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5244"/>
      </w:tblGrid>
      <w:tr w:rsidR="0037768F" w:rsidRPr="001D505C" w14:paraId="3A2321FC" w14:textId="77777777" w:rsidTr="007B40F8">
        <w:tc>
          <w:tcPr>
            <w:tcW w:w="3828" w:type="dxa"/>
          </w:tcPr>
          <w:p w14:paraId="62CF5C70" w14:textId="77777777" w:rsidR="0037768F" w:rsidRPr="0037768F" w:rsidRDefault="003014F6" w:rsidP="00B264F7">
            <w:pPr>
              <w:jc w:val="center"/>
              <w:rPr>
                <w:sz w:val="28"/>
              </w:rPr>
            </w:pPr>
            <w:r>
              <w:rPr>
                <w:sz w:val="28"/>
              </w:rPr>
              <w:t xml:space="preserve"> </w:t>
            </w:r>
            <w:r w:rsidR="00B264F7">
              <w:rPr>
                <w:sz w:val="28"/>
              </w:rPr>
              <w:t>BỘ CÔNG AN</w:t>
            </w:r>
          </w:p>
          <w:p w14:paraId="481A2CDF" w14:textId="77777777" w:rsidR="00B264F7" w:rsidRDefault="00B264F7" w:rsidP="00B264F7">
            <w:pPr>
              <w:pStyle w:val="Heading1"/>
              <w:spacing w:after="0" w:line="240" w:lineRule="auto"/>
              <w:outlineLvl w:val="0"/>
            </w:pPr>
            <w:r>
              <w:t xml:space="preserve">CỤC CÔNG TÁC ĐẢNG </w:t>
            </w:r>
          </w:p>
          <w:p w14:paraId="2F384E57" w14:textId="77777777" w:rsidR="0037768F" w:rsidRDefault="00B264F7" w:rsidP="00B264F7">
            <w:pPr>
              <w:pStyle w:val="Heading1"/>
              <w:spacing w:after="0" w:line="240" w:lineRule="auto"/>
              <w:outlineLvl w:val="0"/>
            </w:pPr>
            <w:r>
              <w:t>VÀ CÔNG TÁC CHÍNH TRỊ</w:t>
            </w:r>
          </w:p>
          <w:p w14:paraId="1E222597" w14:textId="77777777" w:rsidR="00B264F7" w:rsidRPr="00B264F7" w:rsidRDefault="002930BF" w:rsidP="00B264F7">
            <w:r>
              <w:rPr>
                <w:noProof/>
              </w:rPr>
              <mc:AlternateContent>
                <mc:Choice Requires="wps">
                  <w:drawing>
                    <wp:anchor distT="0" distB="0" distL="114300" distR="114300" simplePos="0" relativeHeight="251662336" behindDoc="0" locked="0" layoutInCell="1" allowOverlap="1" wp14:anchorId="69AEC19C" wp14:editId="70465F73">
                      <wp:simplePos x="0" y="0"/>
                      <wp:positionH relativeFrom="column">
                        <wp:posOffset>689610</wp:posOffset>
                      </wp:positionH>
                      <wp:positionV relativeFrom="paragraph">
                        <wp:posOffset>29845</wp:posOffset>
                      </wp:positionV>
                      <wp:extent cx="933450" cy="635"/>
                      <wp:effectExtent l="13335" t="10795" r="5715"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F2C7028" id="_x0000_t32" coordsize="21600,21600" o:spt="32" o:oned="t" path="m,l21600,21600e" filled="f">
                      <v:path arrowok="t" fillok="f" o:connecttype="none"/>
                      <o:lock v:ext="edit" shapetype="t"/>
                    </v:shapetype>
                    <v:shape id="AutoShape 5" o:spid="_x0000_s1026" type="#_x0000_t32" style="position:absolute;margin-left:54.3pt;margin-top:2.35pt;width:73.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"/>
                  </w:pict>
                </mc:Fallback>
              </mc:AlternateContent>
            </w:r>
          </w:p>
        </w:tc>
        <w:tc>
          <w:tcPr>
            <w:tcW w:w="5244" w:type="dxa"/>
          </w:tcPr>
          <w:p w14:paraId="1F08DE5C" w14:textId="77777777" w:rsidR="0037768F" w:rsidRPr="001D505C" w:rsidRDefault="0037768F" w:rsidP="0063536F">
            <w:pPr>
              <w:spacing w:line="300" w:lineRule="exact"/>
              <w:jc w:val="center"/>
              <w:rPr>
                <w:b/>
                <w:spacing w:val="-14"/>
                <w:sz w:val="26"/>
                <w:szCs w:val="26"/>
              </w:rPr>
            </w:pPr>
            <w:r w:rsidRPr="001D505C">
              <w:rPr>
                <w:b/>
                <w:spacing w:val="-14"/>
                <w:sz w:val="26"/>
                <w:szCs w:val="26"/>
              </w:rPr>
              <w:t xml:space="preserve">CỘNG HOÀ XÃ HỘI CHỦ NGHĨA VIỆT </w:t>
            </w:r>
            <w:smartTag w:uri="urn:schemas-microsoft-com:office:smarttags" w:element="country-region">
              <w:smartTag w:uri="urn:schemas-microsoft-com:office:smarttags" w:element="place">
                <w:r w:rsidRPr="001D505C">
                  <w:rPr>
                    <w:b/>
                    <w:spacing w:val="-14"/>
                    <w:sz w:val="26"/>
                    <w:szCs w:val="26"/>
                  </w:rPr>
                  <w:t>NAM</w:t>
                </w:r>
              </w:smartTag>
            </w:smartTag>
          </w:p>
          <w:p w14:paraId="3247345B" w14:textId="77777777" w:rsidR="0037768F" w:rsidRPr="0037768F" w:rsidRDefault="0037768F" w:rsidP="0063536F">
            <w:pPr>
              <w:spacing w:line="300" w:lineRule="exact"/>
              <w:jc w:val="center"/>
              <w:rPr>
                <w:b/>
                <w:sz w:val="28"/>
              </w:rPr>
            </w:pPr>
            <w:r w:rsidRPr="0037768F">
              <w:rPr>
                <w:b/>
                <w:sz w:val="28"/>
              </w:rPr>
              <w:t>Độc lập - Tự do - Hạnh phúc</w:t>
            </w:r>
          </w:p>
          <w:p w14:paraId="70B06517" w14:textId="77777777" w:rsidR="0037768F" w:rsidRPr="00FC1AF0" w:rsidRDefault="002930BF" w:rsidP="0063536F">
            <w:pPr>
              <w:spacing w:line="300" w:lineRule="exact"/>
              <w:jc w:val="center"/>
            </w:pPr>
            <w:r>
              <w:rPr>
                <w:noProof/>
              </w:rPr>
              <mc:AlternateContent>
                <mc:Choice Requires="wps">
                  <w:drawing>
                    <wp:anchor distT="4294967295" distB="4294967295" distL="114300" distR="114300" simplePos="0" relativeHeight="251660288" behindDoc="0" locked="0" layoutInCell="1" allowOverlap="1" wp14:anchorId="56C8C08D" wp14:editId="6E8FD223">
                      <wp:simplePos x="0" y="0"/>
                      <wp:positionH relativeFrom="column">
                        <wp:posOffset>531495</wp:posOffset>
                      </wp:positionH>
                      <wp:positionV relativeFrom="paragraph">
                        <wp:posOffset>45719</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F72140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6pt" to="209.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"/>
                  </w:pict>
                </mc:Fallback>
              </mc:AlternateContent>
            </w:r>
          </w:p>
        </w:tc>
      </w:tr>
      <w:tr w:rsidR="0037768F" w:rsidRPr="001D505C" w14:paraId="06CBE512" w14:textId="77777777" w:rsidTr="007B40F8">
        <w:tc>
          <w:tcPr>
            <w:tcW w:w="3828" w:type="dxa"/>
          </w:tcPr>
          <w:p w14:paraId="70DB997C" w14:textId="77777777" w:rsidR="002C4A6F" w:rsidRPr="00C322FA" w:rsidRDefault="0037768F" w:rsidP="006A36B7">
            <w:pPr>
              <w:spacing w:before="120"/>
              <w:jc w:val="center"/>
              <w:rPr>
                <w:spacing w:val="-10"/>
                <w:sz w:val="28"/>
              </w:rPr>
            </w:pPr>
            <w:r w:rsidRPr="0037768F">
              <w:rPr>
                <w:spacing w:val="-10"/>
                <w:sz w:val="28"/>
              </w:rPr>
              <w:t xml:space="preserve">Số:    </w:t>
            </w:r>
            <w:r w:rsidR="00EA5AF6">
              <w:rPr>
                <w:spacing w:val="-10"/>
                <w:sz w:val="28"/>
              </w:rPr>
              <w:t xml:space="preserve"> </w:t>
            </w:r>
            <w:r w:rsidRPr="0037768F">
              <w:rPr>
                <w:spacing w:val="-10"/>
                <w:sz w:val="28"/>
              </w:rPr>
              <w:t xml:space="preserve">  </w:t>
            </w:r>
            <w:r w:rsidR="003014F6">
              <w:rPr>
                <w:spacing w:val="-10"/>
                <w:sz w:val="28"/>
              </w:rPr>
              <w:t xml:space="preserve">   </w:t>
            </w:r>
            <w:r w:rsidRPr="0037768F">
              <w:rPr>
                <w:spacing w:val="-10"/>
                <w:sz w:val="28"/>
              </w:rPr>
              <w:t xml:space="preserve">    /TTr-X03-P</w:t>
            </w:r>
            <w:r w:rsidR="006A36B7">
              <w:rPr>
                <w:spacing w:val="-10"/>
                <w:sz w:val="28"/>
              </w:rPr>
              <w:t>2</w:t>
            </w:r>
          </w:p>
        </w:tc>
        <w:tc>
          <w:tcPr>
            <w:tcW w:w="5244" w:type="dxa"/>
          </w:tcPr>
          <w:p w14:paraId="339C1B31" w14:textId="77777777" w:rsidR="0037768F" w:rsidRPr="0037768F" w:rsidRDefault="0037768F" w:rsidP="006A36B7">
            <w:pPr>
              <w:spacing w:before="120" w:line="300" w:lineRule="exact"/>
              <w:jc w:val="center"/>
              <w:rPr>
                <w:b/>
                <w:spacing w:val="-14"/>
                <w:sz w:val="28"/>
              </w:rPr>
            </w:pPr>
            <w:r w:rsidRPr="0037768F">
              <w:rPr>
                <w:i/>
                <w:sz w:val="28"/>
              </w:rPr>
              <w:t xml:space="preserve">Hà Nội, ngày      tháng  </w:t>
            </w:r>
            <w:r w:rsidR="006A36B7">
              <w:rPr>
                <w:i/>
                <w:sz w:val="28"/>
              </w:rPr>
              <w:t xml:space="preserve"> </w:t>
            </w:r>
            <w:r w:rsidR="001F4BB3">
              <w:rPr>
                <w:i/>
                <w:sz w:val="28"/>
              </w:rPr>
              <w:t xml:space="preserve"> </w:t>
            </w:r>
            <w:r w:rsidRPr="0037768F">
              <w:rPr>
                <w:i/>
                <w:sz w:val="28"/>
              </w:rPr>
              <w:t xml:space="preserve">  năm 202</w:t>
            </w:r>
            <w:r w:rsidR="006A36B7">
              <w:rPr>
                <w:i/>
                <w:sz w:val="28"/>
              </w:rPr>
              <w:t>4</w:t>
            </w:r>
          </w:p>
        </w:tc>
      </w:tr>
    </w:tbl>
    <w:p w14:paraId="571F94D7" w14:textId="77777777" w:rsidR="001854B6" w:rsidRPr="001854B6" w:rsidRDefault="001854B6" w:rsidP="001854B6">
      <w:pPr>
        <w:tabs>
          <w:tab w:val="left" w:pos="6089"/>
        </w:tabs>
        <w:spacing w:before="120" w:line="360" w:lineRule="atLeast"/>
        <w:jc w:val="both"/>
        <w:rPr>
          <w:b/>
          <w:i/>
        </w:rPr>
      </w:pPr>
      <w:r>
        <w:rPr>
          <w:b/>
        </w:rPr>
        <w:t xml:space="preserve">             </w:t>
      </w:r>
      <w:r w:rsidRPr="001854B6">
        <w:rPr>
          <w:b/>
          <w:i/>
        </w:rPr>
        <w:t>(Dự thảo)</w:t>
      </w:r>
    </w:p>
    <w:p w14:paraId="719DE9DF" w14:textId="77777777" w:rsidR="0037768F" w:rsidRPr="00F94E3E" w:rsidRDefault="0037768F" w:rsidP="001623FB">
      <w:pPr>
        <w:tabs>
          <w:tab w:val="left" w:pos="6089"/>
        </w:tabs>
        <w:spacing w:before="240" w:line="360" w:lineRule="atLeast"/>
        <w:jc w:val="center"/>
        <w:rPr>
          <w:b/>
        </w:rPr>
      </w:pPr>
      <w:r w:rsidRPr="00F94E3E">
        <w:rPr>
          <w:b/>
        </w:rPr>
        <w:t>TỜ TRÌNH</w:t>
      </w:r>
    </w:p>
    <w:p w14:paraId="5222142F" w14:textId="77777777" w:rsidR="00946463" w:rsidRDefault="0037768F" w:rsidP="005061C8">
      <w:pPr>
        <w:tabs>
          <w:tab w:val="left" w:pos="6089"/>
        </w:tabs>
        <w:jc w:val="center"/>
        <w:rPr>
          <w:b/>
          <w:spacing w:val="6"/>
        </w:rPr>
      </w:pPr>
      <w:r w:rsidRPr="00946463">
        <w:rPr>
          <w:b/>
          <w:spacing w:val="8"/>
        </w:rPr>
        <w:t>V/</w:t>
      </w:r>
      <w:r w:rsidRPr="00946463">
        <w:rPr>
          <w:b/>
          <w:spacing w:val="6"/>
        </w:rPr>
        <w:t xml:space="preserve">v ban hành </w:t>
      </w:r>
      <w:r w:rsidRPr="00946463">
        <w:rPr>
          <w:rFonts w:eastAsia="Calibri"/>
          <w:b/>
          <w:spacing w:val="6"/>
        </w:rPr>
        <w:t xml:space="preserve">Thông tư </w:t>
      </w:r>
      <w:r w:rsidR="006A36B7" w:rsidRPr="00946463">
        <w:rPr>
          <w:b/>
          <w:spacing w:val="6"/>
        </w:rPr>
        <w:t xml:space="preserve">quy định </w:t>
      </w:r>
      <w:r w:rsidR="00946463" w:rsidRPr="00946463">
        <w:rPr>
          <w:b/>
          <w:spacing w:val="6"/>
        </w:rPr>
        <w:t>hoạt động chuyên môn, nghiệp vụ</w:t>
      </w:r>
    </w:p>
    <w:p w14:paraId="006D38CD" w14:textId="266374DD" w:rsidR="0037768F" w:rsidRPr="00946463" w:rsidRDefault="00946463" w:rsidP="005061C8">
      <w:pPr>
        <w:tabs>
          <w:tab w:val="left" w:pos="6089"/>
        </w:tabs>
        <w:jc w:val="center"/>
        <w:rPr>
          <w:rFonts w:eastAsia="Calibri"/>
          <w:b/>
          <w:spacing w:val="6"/>
        </w:rPr>
      </w:pPr>
      <w:r w:rsidRPr="00946463">
        <w:rPr>
          <w:b/>
          <w:spacing w:val="6"/>
        </w:rPr>
        <w:t xml:space="preserve"> thư viện trong Công an nhân dân</w:t>
      </w:r>
    </w:p>
    <w:p w14:paraId="7928CF42" w14:textId="77777777" w:rsidR="0037768F" w:rsidRPr="00F94E3E" w:rsidRDefault="002930BF" w:rsidP="0037768F">
      <w:pPr>
        <w:tabs>
          <w:tab w:val="left" w:pos="6089"/>
        </w:tabs>
        <w:jc w:val="center"/>
        <w:rPr>
          <w:b/>
          <w:spacing w:val="-2"/>
        </w:rPr>
      </w:pPr>
      <w:r>
        <w:rPr>
          <w:b/>
          <w:noProof/>
          <w:spacing w:val="-2"/>
          <w:sz w:val="26"/>
          <w:szCs w:val="26"/>
        </w:rPr>
        <mc:AlternateContent>
          <mc:Choice Requires="wps">
            <w:drawing>
              <wp:anchor distT="4294967295" distB="4294967295" distL="114300" distR="114300" simplePos="0" relativeHeight="251661312" behindDoc="0" locked="0" layoutInCell="1" allowOverlap="1" wp14:anchorId="1E7D7EA8" wp14:editId="4F70A2E9">
                <wp:simplePos x="0" y="0"/>
                <wp:positionH relativeFrom="column">
                  <wp:posOffset>1819910</wp:posOffset>
                </wp:positionH>
                <wp:positionV relativeFrom="paragraph">
                  <wp:posOffset>50799</wp:posOffset>
                </wp:positionV>
                <wp:extent cx="2286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62B0F24"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3pt,4pt" to="323.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"/>
            </w:pict>
          </mc:Fallback>
        </mc:AlternateContent>
      </w: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245"/>
      </w:tblGrid>
      <w:tr w:rsidR="00255AFC" w14:paraId="5ED432DB" w14:textId="77777777" w:rsidTr="005D32A1">
        <w:trPr>
          <w:trHeight w:val="726"/>
        </w:trPr>
        <w:tc>
          <w:tcPr>
            <w:tcW w:w="1276" w:type="dxa"/>
          </w:tcPr>
          <w:p w14:paraId="2DA41F6C" w14:textId="77777777" w:rsidR="00255AFC" w:rsidRPr="00255AFC" w:rsidRDefault="00255AFC" w:rsidP="00144899">
            <w:pPr>
              <w:tabs>
                <w:tab w:val="left" w:pos="6089"/>
              </w:tabs>
              <w:jc w:val="center"/>
              <w:rPr>
                <w:spacing w:val="-2"/>
                <w:sz w:val="28"/>
              </w:rPr>
            </w:pPr>
            <w:r w:rsidRPr="00255AFC">
              <w:rPr>
                <w:spacing w:val="-2"/>
                <w:sz w:val="28"/>
              </w:rPr>
              <w:t>Kính gửi</w:t>
            </w:r>
          </w:p>
        </w:tc>
        <w:tc>
          <w:tcPr>
            <w:tcW w:w="5245" w:type="dxa"/>
          </w:tcPr>
          <w:p w14:paraId="0C564EC6" w14:textId="77777777" w:rsidR="00255AFC" w:rsidRPr="00255AFC" w:rsidRDefault="00255AFC" w:rsidP="00144899">
            <w:pPr>
              <w:tabs>
                <w:tab w:val="left" w:pos="6089"/>
              </w:tabs>
              <w:rPr>
                <w:spacing w:val="-2"/>
                <w:sz w:val="28"/>
              </w:rPr>
            </w:pPr>
            <w:r w:rsidRPr="00255AFC">
              <w:rPr>
                <w:spacing w:val="-2"/>
                <w:sz w:val="28"/>
              </w:rPr>
              <w:t xml:space="preserve">Đồng chí </w:t>
            </w:r>
            <w:r w:rsidR="00144899">
              <w:rPr>
                <w:spacing w:val="-2"/>
                <w:sz w:val="28"/>
              </w:rPr>
              <w:t>Thượng</w:t>
            </w:r>
            <w:r w:rsidRPr="00255AFC">
              <w:rPr>
                <w:spacing w:val="-2"/>
                <w:sz w:val="28"/>
              </w:rPr>
              <w:t xml:space="preserve"> tướng </w:t>
            </w:r>
            <w:r w:rsidR="00144899">
              <w:rPr>
                <w:spacing w:val="-2"/>
                <w:sz w:val="28"/>
              </w:rPr>
              <w:t>Lương Tam Quang</w:t>
            </w:r>
            <w:r w:rsidRPr="00255AFC">
              <w:rPr>
                <w:spacing w:val="-2"/>
                <w:sz w:val="28"/>
              </w:rPr>
              <w:t>,</w:t>
            </w:r>
          </w:p>
          <w:p w14:paraId="6618C1EB" w14:textId="77777777" w:rsidR="00255AFC" w:rsidRDefault="00255AFC" w:rsidP="00144899">
            <w:pPr>
              <w:tabs>
                <w:tab w:val="left" w:pos="6089"/>
              </w:tabs>
              <w:jc w:val="center"/>
              <w:rPr>
                <w:spacing w:val="-2"/>
              </w:rPr>
            </w:pPr>
            <w:r w:rsidRPr="00255AFC">
              <w:rPr>
                <w:spacing w:val="-2"/>
                <w:sz w:val="28"/>
              </w:rPr>
              <w:t xml:space="preserve"> Bộ trưởng Bộ Công an</w:t>
            </w:r>
          </w:p>
        </w:tc>
      </w:tr>
    </w:tbl>
    <w:p w14:paraId="2DE2587F" w14:textId="7431DB86" w:rsidR="0037768F" w:rsidRPr="00C246F7" w:rsidRDefault="001257FA" w:rsidP="00491593">
      <w:pPr>
        <w:tabs>
          <w:tab w:val="left" w:pos="6089"/>
        </w:tabs>
        <w:spacing w:before="360" w:after="120" w:line="360" w:lineRule="exact"/>
        <w:ind w:firstLine="720"/>
        <w:jc w:val="both"/>
        <w:rPr>
          <w:spacing w:val="-2"/>
        </w:rPr>
      </w:pPr>
      <w:r w:rsidRPr="00C246F7">
        <w:rPr>
          <w:rFonts w:eastAsia="Calibri"/>
          <w:spacing w:val="-2"/>
        </w:rPr>
        <w:t xml:space="preserve">Thực hiện Chương trình số 07/CTr-BCA-V03 ngày 31/01/2024 của  Bộ Công an về xây dựng văn bản quy phạm pháp luật năm 2024; </w:t>
      </w:r>
      <w:r w:rsidRPr="00C246F7">
        <w:rPr>
          <w:bCs/>
          <w:spacing w:val="-2"/>
        </w:rPr>
        <w:t xml:space="preserve">Chương trình công tác số 05/CTr-BCA-V03 ngày 31/01/2023 của Bộ Công an về xây dựng văn bản quy phạm pháp luật năm 2023, </w:t>
      </w:r>
      <w:r w:rsidRPr="00C246F7">
        <w:rPr>
          <w:rFonts w:eastAsia="Calibri"/>
          <w:spacing w:val="-2"/>
        </w:rPr>
        <w:t xml:space="preserve">Cục Công tác đảng và công tác chính trị (X03) đã </w:t>
      </w:r>
      <w:r w:rsidR="00FD6AF3" w:rsidRPr="00C246F7">
        <w:rPr>
          <w:spacing w:val="-2"/>
        </w:rPr>
        <w:t>xây dựng kế hoạch, phối hợp với các cơ quan, đơn vị liên quan xây dựng dự thảo Thông tư bảo đảm chất lượng, tiến độ và theo đúng trình tự, thủ tục của Luật Ban hành văn bản quy phạm pháp luật và các văn bản có liên quan.</w:t>
      </w:r>
      <w:r w:rsidR="00491593" w:rsidRPr="00C246F7">
        <w:rPr>
          <w:spacing w:val="-2"/>
        </w:rPr>
        <w:t xml:space="preserve"> </w:t>
      </w:r>
      <w:r w:rsidR="0086686F" w:rsidRPr="00C246F7">
        <w:rPr>
          <w:rFonts w:eastAsia="Calibri"/>
          <w:spacing w:val="-2"/>
        </w:rPr>
        <w:t xml:space="preserve">X03 </w:t>
      </w:r>
      <w:r w:rsidR="005061C8" w:rsidRPr="00C246F7">
        <w:rPr>
          <w:rFonts w:eastAsia="Calibri"/>
          <w:spacing w:val="-2"/>
        </w:rPr>
        <w:t xml:space="preserve">kính </w:t>
      </w:r>
      <w:r w:rsidR="0037768F" w:rsidRPr="00C246F7">
        <w:rPr>
          <w:rFonts w:eastAsia="Calibri"/>
          <w:spacing w:val="-2"/>
        </w:rPr>
        <w:t xml:space="preserve">báo cáo đồng chí Bộ trưởng </w:t>
      </w:r>
      <w:r w:rsidR="00491593" w:rsidRPr="00C246F7">
        <w:rPr>
          <w:rFonts w:eastAsia="Calibri"/>
          <w:spacing w:val="-2"/>
        </w:rPr>
        <w:t xml:space="preserve">kết quả nghiên cứu, xây dựng Thông tư trên </w:t>
      </w:r>
      <w:r w:rsidR="0037768F" w:rsidRPr="00C246F7">
        <w:rPr>
          <w:rFonts w:eastAsia="Calibri"/>
          <w:spacing w:val="-2"/>
        </w:rPr>
        <w:t>như sau:</w:t>
      </w:r>
    </w:p>
    <w:p w14:paraId="5F69BF3A" w14:textId="77777777" w:rsidR="0037768F" w:rsidRPr="00387D70" w:rsidRDefault="007125F9" w:rsidP="00001399">
      <w:pPr>
        <w:spacing w:before="120" w:after="120" w:line="360" w:lineRule="exact"/>
        <w:ind w:firstLine="720"/>
        <w:jc w:val="both"/>
        <w:rPr>
          <w:rFonts w:eastAsia="Calibri"/>
          <w:b/>
        </w:rPr>
      </w:pPr>
      <w:r>
        <w:rPr>
          <w:rFonts w:eastAsia="Calibri"/>
          <w:b/>
        </w:rPr>
        <w:t>I</w:t>
      </w:r>
      <w:r w:rsidR="0037768F" w:rsidRPr="00387D70">
        <w:rPr>
          <w:rFonts w:eastAsia="Calibri"/>
          <w:b/>
        </w:rPr>
        <w:t xml:space="preserve">. </w:t>
      </w:r>
      <w:r>
        <w:rPr>
          <w:rFonts w:eastAsia="Calibri"/>
          <w:b/>
        </w:rPr>
        <w:t>SỰ C</w:t>
      </w:r>
      <w:r w:rsidR="00331ED9">
        <w:rPr>
          <w:rFonts w:eastAsia="Calibri"/>
          <w:b/>
        </w:rPr>
        <w:t>Ầ</w:t>
      </w:r>
      <w:r>
        <w:rPr>
          <w:rFonts w:eastAsia="Calibri"/>
          <w:b/>
        </w:rPr>
        <w:t>N THIẾ</w:t>
      </w:r>
      <w:r w:rsidR="00331ED9">
        <w:rPr>
          <w:rFonts w:eastAsia="Calibri"/>
          <w:b/>
        </w:rPr>
        <w:t>T BAN HÀNH</w:t>
      </w:r>
      <w:r>
        <w:rPr>
          <w:rFonts w:eastAsia="Calibri"/>
          <w:b/>
        </w:rPr>
        <w:t xml:space="preserve"> THÔNG TƯ</w:t>
      </w:r>
    </w:p>
    <w:p w14:paraId="76D9EBA9" w14:textId="77777777" w:rsidR="00467A0B" w:rsidRPr="00264F8A" w:rsidRDefault="00467A0B" w:rsidP="00001399">
      <w:pPr>
        <w:spacing w:before="120" w:after="120" w:line="360" w:lineRule="exact"/>
        <w:ind w:firstLine="720"/>
        <w:jc w:val="both"/>
        <w:rPr>
          <w:b/>
        </w:rPr>
      </w:pPr>
      <w:r w:rsidRPr="00264F8A">
        <w:rPr>
          <w:b/>
        </w:rPr>
        <w:t>1. Về cơ sở pháp lý</w:t>
      </w:r>
    </w:p>
    <w:p w14:paraId="21329933" w14:textId="0078163C" w:rsidR="001257FA" w:rsidRDefault="001257FA" w:rsidP="001257FA">
      <w:pPr>
        <w:spacing w:before="120" w:after="120" w:line="360" w:lineRule="exact"/>
        <w:ind w:firstLine="720"/>
        <w:jc w:val="both"/>
      </w:pPr>
      <w:r>
        <w:rPr>
          <w:color w:val="000000"/>
        </w:rPr>
        <w:t>N</w:t>
      </w:r>
      <w:r w:rsidRPr="00F024D1">
        <w:rPr>
          <w:color w:val="000000"/>
        </w:rPr>
        <w:t>gày 21</w:t>
      </w:r>
      <w:r w:rsidRPr="00F024D1">
        <w:rPr>
          <w:color w:val="000000"/>
          <w:spacing w:val="-5"/>
        </w:rPr>
        <w:t>/</w:t>
      </w:r>
      <w:r w:rsidRPr="00F024D1">
        <w:rPr>
          <w:color w:val="000000"/>
        </w:rPr>
        <w:t>11/2019</w:t>
      </w:r>
      <w:r>
        <w:rPr>
          <w:color w:val="000000"/>
        </w:rPr>
        <w:t xml:space="preserve">, </w:t>
      </w:r>
      <w:r w:rsidRPr="00F024D1">
        <w:rPr>
          <w:color w:val="000000"/>
        </w:rPr>
        <w:t>Luật</w:t>
      </w:r>
      <w:r w:rsidRPr="00F024D1">
        <w:rPr>
          <w:color w:val="000000"/>
          <w:spacing w:val="-4"/>
        </w:rPr>
        <w:t xml:space="preserve"> </w:t>
      </w:r>
      <w:r w:rsidRPr="00F024D1">
        <w:rPr>
          <w:color w:val="000000"/>
        </w:rPr>
        <w:t>Thư</w:t>
      </w:r>
      <w:r w:rsidRPr="00F024D1">
        <w:rPr>
          <w:color w:val="000000"/>
          <w:spacing w:val="-5"/>
        </w:rPr>
        <w:t xml:space="preserve"> </w:t>
      </w:r>
      <w:r w:rsidRPr="00F024D1">
        <w:rPr>
          <w:color w:val="000000"/>
        </w:rPr>
        <w:t>viện</w:t>
      </w:r>
      <w:r w:rsidRPr="00F024D1">
        <w:rPr>
          <w:color w:val="000000"/>
          <w:spacing w:val="-4"/>
        </w:rPr>
        <w:t xml:space="preserve"> </w:t>
      </w:r>
      <w:r w:rsidRPr="00F024D1">
        <w:rPr>
          <w:color w:val="000000"/>
        </w:rPr>
        <w:t>số</w:t>
      </w:r>
      <w:r w:rsidRPr="00F024D1">
        <w:rPr>
          <w:color w:val="000000"/>
          <w:spacing w:val="-3"/>
        </w:rPr>
        <w:t xml:space="preserve"> </w:t>
      </w:r>
      <w:r w:rsidRPr="00F024D1">
        <w:rPr>
          <w:color w:val="000000"/>
        </w:rPr>
        <w:t>46/2019/QH14</w:t>
      </w:r>
      <w:r>
        <w:rPr>
          <w:color w:val="000000"/>
        </w:rPr>
        <w:t xml:space="preserve"> được Quốc hội thông qua và có hiệu lực thi hành từ ngày 01/7/2020.</w:t>
      </w:r>
      <w:r>
        <w:t xml:space="preserve"> </w:t>
      </w:r>
      <w:r w:rsidRPr="00F024D1">
        <w:rPr>
          <w:rFonts w:eastAsia="SimSun"/>
          <w:color w:val="000000"/>
        </w:rPr>
        <w:t xml:space="preserve">Thư viện được </w:t>
      </w:r>
      <w:r w:rsidR="00491593">
        <w:rPr>
          <w:rFonts w:eastAsia="SimSun"/>
          <w:color w:val="000000"/>
        </w:rPr>
        <w:t>xác định</w:t>
      </w:r>
      <w:r w:rsidRPr="00F024D1">
        <w:rPr>
          <w:rFonts w:eastAsia="SimSun"/>
          <w:color w:val="000000"/>
        </w:rPr>
        <w:t xml:space="preserve"> là một cơ quan, tổ chức hoặc một bộ phận của cơ quan tổ chức cung cấp dịch vụ công.</w:t>
      </w:r>
      <w:r>
        <w:rPr>
          <w:rFonts w:eastAsia="SimSun"/>
          <w:color w:val="000000"/>
        </w:rPr>
        <w:t xml:space="preserve"> T</w:t>
      </w:r>
      <w:r w:rsidRPr="00F024D1">
        <w:rPr>
          <w:rFonts w:eastAsia="SimSun"/>
          <w:color w:val="000000"/>
        </w:rPr>
        <w:t xml:space="preserve">hư viện được Nhà nước bảo trợ với mục đích </w:t>
      </w:r>
      <w:r w:rsidRPr="00F024D1">
        <w:rPr>
          <w:color w:val="000000"/>
        </w:rPr>
        <w:t>việc hỗ trợ quyền tiếp cận thông tin và lợi ích hưởng thụ văn hóa cơ bản của công dân, nâng cao trình độ văn minh xã hội và nâng cao tố chất khoa học và văn hóa cho công dân, truyền bá văn minh của nhân loại, gìn giữ sự tự tôn trong văn hóa truyền thống của dân tộc</w:t>
      </w:r>
      <w:r>
        <w:rPr>
          <w:color w:val="000000"/>
        </w:rPr>
        <w:t xml:space="preserve">. </w:t>
      </w:r>
      <w:r w:rsidR="00491593">
        <w:rPr>
          <w:color w:val="000000"/>
        </w:rPr>
        <w:t xml:space="preserve">Về trách nhiệm quản lý nhà nước của </w:t>
      </w:r>
      <w:r>
        <w:rPr>
          <w:color w:val="000000"/>
        </w:rPr>
        <w:t xml:space="preserve">Bộ Công an, </w:t>
      </w:r>
      <w:r>
        <w:t xml:space="preserve">tại </w:t>
      </w:r>
      <w:r w:rsidRPr="00ED0D12">
        <w:t>Khoản 1 Điều 49 Luật Thư viện quy đ</w:t>
      </w:r>
      <w:r w:rsidR="00491593">
        <w:t>ịnh</w:t>
      </w:r>
      <w:r w:rsidRPr="00ED0D12">
        <w:t xml:space="preserve">: </w:t>
      </w:r>
      <w:r>
        <w:t>“</w:t>
      </w:r>
      <w:r w:rsidRPr="00B0557D">
        <w:rPr>
          <w:i/>
          <w:lang w:val="vi-VN"/>
        </w:rPr>
        <w:t>Bộ Công an, tron</w:t>
      </w:r>
      <w:r w:rsidRPr="00B0557D">
        <w:rPr>
          <w:i/>
        </w:rPr>
        <w:t xml:space="preserve">g </w:t>
      </w:r>
      <w:r w:rsidRPr="00B0557D">
        <w:rPr>
          <w:i/>
          <w:lang w:val="vi-VN"/>
        </w:rPr>
        <w:t>phạm vi nhiệm vụ, quyền hạn của mình, chủ trì, phối hợp với Bộ Văn hóa, Th</w:t>
      </w:r>
      <w:r w:rsidRPr="00B0557D">
        <w:rPr>
          <w:i/>
        </w:rPr>
        <w:t xml:space="preserve">ể </w:t>
      </w:r>
      <w:r w:rsidRPr="00B0557D">
        <w:rPr>
          <w:i/>
          <w:lang w:val="vi-VN"/>
        </w:rPr>
        <w:t xml:space="preserve">thao và Du lịch quản lý tổ chức và hoạt động thư viện lực lượng vũ </w:t>
      </w:r>
      <w:r w:rsidRPr="00B0557D">
        <w:rPr>
          <w:i/>
        </w:rPr>
        <w:t>tr</w:t>
      </w:r>
      <w:r w:rsidRPr="00B0557D">
        <w:rPr>
          <w:i/>
          <w:lang w:val="vi-VN"/>
        </w:rPr>
        <w:t>ang nhân dân</w:t>
      </w:r>
      <w:r>
        <w:rPr>
          <w:i/>
        </w:rPr>
        <w:t>”</w:t>
      </w:r>
      <w:r w:rsidRPr="00ED0D12">
        <w:rPr>
          <w:lang w:val="vi-VN"/>
        </w:rPr>
        <w:t>.</w:t>
      </w:r>
    </w:p>
    <w:p w14:paraId="2D2BF519" w14:textId="71777E0E" w:rsidR="001257FA" w:rsidRDefault="001257FA" w:rsidP="001257FA">
      <w:pPr>
        <w:spacing w:before="120" w:after="120" w:line="360" w:lineRule="exact"/>
        <w:ind w:firstLine="720"/>
        <w:jc w:val="both"/>
      </w:pPr>
      <w:r w:rsidRPr="00B0557D">
        <w:rPr>
          <w:color w:val="000000"/>
        </w:rPr>
        <w:t xml:space="preserve">Nghị định số 93/2020/NĐ-CP </w:t>
      </w:r>
      <w:r w:rsidRPr="00F024D1">
        <w:rPr>
          <w:color w:val="000000"/>
        </w:rPr>
        <w:t>ngày 18/8/2020</w:t>
      </w:r>
      <w:r w:rsidRPr="00B0557D">
        <w:rPr>
          <w:color w:val="000000"/>
        </w:rPr>
        <w:t xml:space="preserve"> của Chính phủ quy định chi tiết </w:t>
      </w:r>
      <w:r w:rsidR="00491593">
        <w:rPr>
          <w:color w:val="000000"/>
        </w:rPr>
        <w:t>một số điều của Luật thư viện, trong đó quy định</w:t>
      </w:r>
      <w:r w:rsidRPr="00B0557D">
        <w:rPr>
          <w:color w:val="000000"/>
        </w:rPr>
        <w:t xml:space="preserve"> thư viện công lập có vai trò quan trọng được Nhà nước ưu tiên đầu tư; về tài liệu cổ, quý hiếm, các bộ sưu tập tài liệu có giá trị đặc biệt về lịch sử, văn hóa, khoa học được Nhà nước đầu tư; về không gian đọc, phòng đọc cơ sở; về điều kiện thành lập thư viện; về trình </w:t>
      </w:r>
      <w:r w:rsidRPr="00B0557D">
        <w:rPr>
          <w:color w:val="000000"/>
        </w:rPr>
        <w:lastRenderedPageBreak/>
        <w:t>tự, thủ tục đình chỉ, chấm dứt hoạt động thư viện; về liên thông thư viện trong Luật Thư viện. Nghị định này áp dụng đối với cơ quan, tổ chức, cá nhân Việt Nam, tổ chức, cá nhân nước ngoài tham gia hoạt động thư viện hoặc có liên quan đến hoạt động thư viện trên lãnh thổ nước Cộng hòa xã hội chủ nghĩa Việt Nam.</w:t>
      </w:r>
      <w:r>
        <w:rPr>
          <w:color w:val="000000"/>
        </w:rPr>
        <w:t xml:space="preserve"> </w:t>
      </w:r>
      <w:r w:rsidRPr="00B0557D">
        <w:rPr>
          <w:i/>
          <w:color w:val="000000"/>
        </w:rPr>
        <w:t xml:space="preserve">Tại </w:t>
      </w:r>
      <w:r w:rsidRPr="00B0557D">
        <w:rPr>
          <w:i/>
        </w:rPr>
        <w:t xml:space="preserve">Điều 15 </w:t>
      </w:r>
      <w:r w:rsidR="00A82155" w:rsidRPr="00A82155">
        <w:rPr>
          <w:i/>
          <w:iCs/>
          <w:color w:val="000000"/>
        </w:rPr>
        <w:t>Nghị định số 93/2020/NĐ-CP ngày 18/8/2020 của Chính phủ</w:t>
      </w:r>
      <w:r w:rsidR="00A82155" w:rsidRPr="00B0557D">
        <w:rPr>
          <w:color w:val="000000"/>
        </w:rPr>
        <w:t xml:space="preserve"> </w:t>
      </w:r>
      <w:r w:rsidRPr="00B0557D">
        <w:rPr>
          <w:i/>
        </w:rPr>
        <w:t>quy định: Thư viện lực lượng vũ trang nhân dân thành lập theo quy định của Luật Thư viện và quy định riêng của Chính phủ</w:t>
      </w:r>
      <w:r w:rsidRPr="00E60B12">
        <w:t>.</w:t>
      </w:r>
    </w:p>
    <w:p w14:paraId="72DA590E" w14:textId="613E1BBB" w:rsidR="00A82155" w:rsidRPr="00F2220A" w:rsidRDefault="001257FA" w:rsidP="00A82155">
      <w:pPr>
        <w:spacing w:before="120" w:after="120" w:line="360" w:lineRule="exact"/>
        <w:ind w:firstLine="720"/>
        <w:jc w:val="both"/>
        <w:rPr>
          <w:rFonts w:eastAsia="Calibri"/>
          <w:b/>
          <w:color w:val="000000"/>
        </w:rPr>
      </w:pPr>
      <w:r w:rsidRPr="00B0557D">
        <w:rPr>
          <w:rFonts w:eastAsia="MS Mincho"/>
          <w:bCs/>
          <w:iCs/>
          <w:color w:val="000000"/>
        </w:rPr>
        <w:t>Công văn s</w:t>
      </w:r>
      <w:r w:rsidRPr="00E53CC4">
        <w:t xml:space="preserve">ố </w:t>
      </w:r>
      <w:r w:rsidRPr="00E53CC4">
        <w:rPr>
          <w:lang w:val="vi-VN"/>
        </w:rPr>
        <w:t>3283</w:t>
      </w:r>
      <w:r w:rsidRPr="00E53CC4">
        <w:t>/BVHTTDL-TV</w:t>
      </w:r>
      <w:r w:rsidR="00A82155">
        <w:t xml:space="preserve"> ngày 08/9/2020 của Bộ VHTTDL</w:t>
      </w:r>
      <w:r w:rsidRPr="00E53CC4">
        <w:t xml:space="preserve"> về việc triển khai Luật Thư viện và các văn bản hướng dẫn thi hành Luật Thư viện </w:t>
      </w:r>
      <w:r>
        <w:t xml:space="preserve">của Bộ </w:t>
      </w:r>
      <w:r w:rsidRPr="00E60B12">
        <w:t>Văn hóa, Thể thao và Du lịch</w:t>
      </w:r>
      <w:r>
        <w:rPr>
          <w:iCs/>
        </w:rPr>
        <w:t xml:space="preserve">. Trong đó Bộ Văn hóa, </w:t>
      </w:r>
      <w:r w:rsidRPr="00A82155">
        <w:rPr>
          <w:iCs/>
        </w:rPr>
        <w:t xml:space="preserve">Thể thao Du lịch đề nghị tại Mục </w:t>
      </w:r>
      <w:r w:rsidRPr="00A82155">
        <w:rPr>
          <w:spacing w:val="-2"/>
          <w:kern w:val="28"/>
        </w:rPr>
        <w:t xml:space="preserve">5. Đối với các Bộ: Quốc phòng, Công An, Giáo dục và Đào tạo, Lao động - </w:t>
      </w:r>
      <w:r w:rsidRPr="00A82155">
        <w:rPr>
          <w:kern w:val="28"/>
        </w:rPr>
        <w:t>Thương binh và Xã hội, Thông tin và Truyền thông, Khoa học và Công nghệ, thực hiện trách nhiệm quản lý nhà nước về thư viện quy định tại Điều 49 của Luật Thư viện”.</w:t>
      </w:r>
      <w:r w:rsidR="00A82155" w:rsidRPr="00A82155">
        <w:rPr>
          <w:kern w:val="28"/>
        </w:rPr>
        <w:t xml:space="preserve"> Cục Công tác đảng và công tác chính trị đã tham mưu lãnh đạo Bộ Công an ban hành Kế hoạch số</w:t>
      </w:r>
      <w:r w:rsidR="00A82155" w:rsidRPr="00A82155">
        <w:rPr>
          <w:lang w:val="pt-BR"/>
        </w:rPr>
        <w:t xml:space="preserve"> 518/KH-BCA-X03 ngày 23/12/2020 của Tổ chức lớp tập huấn nghiệp vụ thư viện và p</w:t>
      </w:r>
      <w:r w:rsidR="00A82155" w:rsidRPr="00A82155">
        <w:rPr>
          <w:rFonts w:eastAsia="Calibri"/>
          <w:color w:val="000000"/>
        </w:rPr>
        <w:t>hổ biến các văn bản quy phạm pháp luật mới trong lĩnh vực thư viện trong Công an nhân</w:t>
      </w:r>
      <w:r w:rsidR="00A82155">
        <w:rPr>
          <w:rFonts w:eastAsia="Calibri"/>
          <w:b/>
          <w:color w:val="000000"/>
        </w:rPr>
        <w:t xml:space="preserve"> </w:t>
      </w:r>
      <w:r w:rsidR="00A82155" w:rsidRPr="00A82155">
        <w:rPr>
          <w:rFonts w:eastAsia="Calibri"/>
          <w:bCs/>
          <w:color w:val="000000"/>
        </w:rPr>
        <w:t>dân</w:t>
      </w:r>
      <w:r w:rsidR="00A82155">
        <w:rPr>
          <w:rFonts w:eastAsia="Calibri"/>
          <w:bCs/>
          <w:color w:val="000000"/>
        </w:rPr>
        <w:t xml:space="preserve"> với gần 300 lãnh đạo, cán bộ làm công tác thư viện trong CAND.</w:t>
      </w:r>
    </w:p>
    <w:p w14:paraId="51367A85" w14:textId="77777777" w:rsidR="00467A0B" w:rsidRPr="00C97CCD" w:rsidRDefault="00467A0B" w:rsidP="00001399">
      <w:pPr>
        <w:spacing w:before="120" w:after="120" w:line="360" w:lineRule="exact"/>
        <w:ind w:firstLine="720"/>
        <w:jc w:val="both"/>
        <w:rPr>
          <w:b/>
          <w:spacing w:val="-6"/>
        </w:rPr>
      </w:pPr>
      <w:r w:rsidRPr="00C97CCD">
        <w:rPr>
          <w:b/>
        </w:rPr>
        <w:t>2. Về cơ sở thực tiễn</w:t>
      </w:r>
    </w:p>
    <w:p w14:paraId="32070F5E" w14:textId="6ACEED25" w:rsidR="005C58AB" w:rsidRPr="00C246F7" w:rsidRDefault="005C58AB" w:rsidP="005C58AB">
      <w:pPr>
        <w:spacing w:before="60" w:after="60" w:line="320" w:lineRule="exact"/>
        <w:ind w:firstLine="709"/>
        <w:jc w:val="both"/>
        <w:rPr>
          <w:color w:val="000000"/>
        </w:rPr>
      </w:pPr>
      <w:r w:rsidRPr="00C246F7">
        <w:rPr>
          <w:color w:val="000000"/>
        </w:rPr>
        <w:t xml:space="preserve">Năm 2020, Luật Thư viện được ban hành và có hiệu lực thi hành </w:t>
      </w:r>
      <w:r w:rsidR="00A82155" w:rsidRPr="00C246F7">
        <w:rPr>
          <w:color w:val="000000"/>
        </w:rPr>
        <w:t xml:space="preserve">từ ngày 01/7/2020 đã </w:t>
      </w:r>
      <w:r w:rsidRPr="00C246F7">
        <w:rPr>
          <w:color w:val="000000"/>
        </w:rPr>
        <w:t xml:space="preserve">góp phần tạo hành lang pháp lý, điều kiện phát triển sự nghiệp thư viện; </w:t>
      </w:r>
      <w:r w:rsidRPr="00C246F7">
        <w:rPr>
          <w:color w:val="000000"/>
          <w:lang w:val="vi-VN"/>
        </w:rPr>
        <w:t xml:space="preserve">nâng cao hiệu lực, hiệu quả công tác quản lý nhà nước về </w:t>
      </w:r>
      <w:r w:rsidRPr="00C246F7">
        <w:rPr>
          <w:color w:val="000000"/>
        </w:rPr>
        <w:t>thư viện</w:t>
      </w:r>
      <w:r w:rsidRPr="00C246F7">
        <w:rPr>
          <w:color w:val="000000"/>
          <w:lang w:val="vi-VN"/>
        </w:rPr>
        <w:t>, tạo cơ sở pháp lý nâng cao năng</w:t>
      </w:r>
      <w:r w:rsidRPr="00C246F7">
        <w:rPr>
          <w:color w:val="000000"/>
        </w:rPr>
        <w:t xml:space="preserve"> lực,</w:t>
      </w:r>
      <w:r w:rsidRPr="00C246F7">
        <w:rPr>
          <w:color w:val="000000"/>
          <w:lang w:val="vi-VN"/>
        </w:rPr>
        <w:t xml:space="preserve"> </w:t>
      </w:r>
      <w:r w:rsidRPr="00C246F7">
        <w:rPr>
          <w:color w:val="000000"/>
        </w:rPr>
        <w:t>phát huy đầy đủ các chức năng của thư viện trong bảo đảm quyền tiếp cận thông tin, lợi ích hưởng thụ văn hóa và học tập suốt đời của công dân, góp phần truyền bá tri thức nhân loại, giữ gìn bản sắc văn hóa của dân tộc.</w:t>
      </w:r>
    </w:p>
    <w:p w14:paraId="53E554D3" w14:textId="4A438AF6" w:rsidR="005C58AB" w:rsidRDefault="005C58AB" w:rsidP="005C58AB">
      <w:pPr>
        <w:spacing w:before="60" w:after="60" w:line="320" w:lineRule="exact"/>
        <w:ind w:firstLine="720"/>
        <w:jc w:val="both"/>
      </w:pPr>
      <w:r w:rsidRPr="0081272B">
        <w:rPr>
          <w:color w:val="000000"/>
          <w:spacing w:val="-4"/>
        </w:rPr>
        <w:t xml:space="preserve">Sự ra đời của Luật Thư viện </w:t>
      </w:r>
      <w:r w:rsidRPr="0081272B">
        <w:rPr>
          <w:color w:val="000000"/>
          <w:spacing w:val="-4"/>
          <w:kern w:val="28"/>
        </w:rPr>
        <w:t xml:space="preserve">tác động trực tiếp đến hoạt động quản lý nhà nước về thư viện, dẫn tới </w:t>
      </w:r>
      <w:r>
        <w:rPr>
          <w:color w:val="000000"/>
          <w:spacing w:val="-4"/>
          <w:kern w:val="28"/>
        </w:rPr>
        <w:t>cần sự</w:t>
      </w:r>
      <w:r w:rsidRPr="0081272B">
        <w:rPr>
          <w:color w:val="000000"/>
          <w:spacing w:val="-2"/>
          <w:kern w:val="28"/>
        </w:rPr>
        <w:t xml:space="preserve"> thống nhất trong </w:t>
      </w:r>
      <w:r>
        <w:rPr>
          <w:color w:val="000000"/>
          <w:spacing w:val="-2"/>
          <w:kern w:val="28"/>
        </w:rPr>
        <w:t>các văn bản hướng dẫn thi hành</w:t>
      </w:r>
      <w:r w:rsidRPr="0081272B">
        <w:rPr>
          <w:color w:val="000000"/>
          <w:spacing w:val="-2"/>
          <w:kern w:val="28"/>
        </w:rPr>
        <w:t>.</w:t>
      </w:r>
      <w:r w:rsidRPr="0081272B">
        <w:rPr>
          <w:bCs/>
          <w:color w:val="000000"/>
          <w:spacing w:val="-4"/>
          <w:kern w:val="28"/>
        </w:rPr>
        <w:t xml:space="preserve"> </w:t>
      </w:r>
      <w:r w:rsidRPr="0081272B">
        <w:t>Thư viện cần được kiện toàn, củng cố và phát triển theo hướng hiện đại, đáp ứng được yêu cầu mới về vai trò, chức năng, nhiệm vụ trong thời kỳ mới, đổi mới phương thức hoạt động phù hợp với xu hướng, thói quen của người sử dụng thư viện để thư viện không chỉ trở thành trung tâm thông tin, văn hóa, khoa học mà còn là môi trường giáo dục ngoài nhà trường đáp ứng các yêu cầu phục vụ học tập suốt đời, hình thành thói quen và phát triển văn hóa đọc cho cán bộ, chiến sĩ và các đối tượng khác.</w:t>
      </w:r>
    </w:p>
    <w:p w14:paraId="1FF40E07" w14:textId="14CC0CDC" w:rsidR="005C58AB" w:rsidRPr="0081272B" w:rsidRDefault="005C58AB" w:rsidP="005C58AB">
      <w:pPr>
        <w:spacing w:before="60" w:after="60" w:line="320" w:lineRule="exact"/>
        <w:ind w:firstLine="720"/>
        <w:jc w:val="both"/>
      </w:pPr>
      <w:r>
        <w:t>Hiện nay, h</w:t>
      </w:r>
      <w:r w:rsidRPr="0081272B">
        <w:t xml:space="preserve">ệ thống thư viện trong CAND đã có sự phát triển và cải thiện về chất lượng công tác thư viện; bước đầu xây dựng được hệ thống thư viện từ cơ quan Bộ đến Công an các đơn vị, địa phương: Thư viện Công an nhân dân quy mô cấp Bộ; thư viện cấp cục trực thuộc Bộ; thư viện các học viện, trường Công an nhân dân; thư viện, phòng đọc, tủ sách tại Công an các tỉnh, thành phố; </w:t>
      </w:r>
      <w:r w:rsidRPr="005C58AB">
        <w:rPr>
          <w:rStyle w:val="Strong"/>
          <w:b w:val="0"/>
          <w:color w:val="000000" w:themeColor="text1"/>
          <w:spacing w:val="-6"/>
          <w:lang w:val="pt-BR"/>
        </w:rPr>
        <w:t>Thư viện, phòng đọc</w:t>
      </w:r>
      <w:r w:rsidRPr="005C58AB">
        <w:rPr>
          <w:rStyle w:val="Strong"/>
          <w:b w:val="0"/>
          <w:spacing w:val="-6"/>
          <w:lang w:val="pt-BR"/>
        </w:rPr>
        <w:t xml:space="preserve">, tủ sách thuộc các trại giam, cơ sở giáo dục bắt buộc, trường </w:t>
      </w:r>
      <w:r w:rsidRPr="005C58AB">
        <w:rPr>
          <w:rStyle w:val="Strong"/>
          <w:b w:val="0"/>
          <w:spacing w:val="-6"/>
          <w:lang w:val="pt-BR"/>
        </w:rPr>
        <w:lastRenderedPageBreak/>
        <w:t>giáo dưỡng;</w:t>
      </w:r>
      <w:r>
        <w:t xml:space="preserve"> </w:t>
      </w:r>
      <w:r w:rsidRPr="0081272B">
        <w:t xml:space="preserve">trong đó, một số thư viện </w:t>
      </w:r>
      <w:r w:rsidR="006C2EC4">
        <w:t>đã được đầu tư</w:t>
      </w:r>
      <w:r w:rsidRPr="0081272B">
        <w:t>, ứng dụng công nghệ thông tin, từng bước hiện đại hóa công tác thư viện.</w:t>
      </w:r>
    </w:p>
    <w:p w14:paraId="70CAE12E" w14:textId="24DC684D" w:rsidR="006076EB" w:rsidRDefault="005C58AB" w:rsidP="006076EB">
      <w:pPr>
        <w:spacing w:before="120" w:after="120" w:line="360" w:lineRule="exact"/>
        <w:ind w:firstLine="720"/>
        <w:jc w:val="both"/>
        <w:rPr>
          <w:bCs/>
        </w:rPr>
      </w:pPr>
      <w:r>
        <w:rPr>
          <w:spacing w:val="-2"/>
          <w:lang w:val="pt-BR"/>
        </w:rPr>
        <w:t>Tuy nhiên</w:t>
      </w:r>
      <w:r w:rsidR="006076EB">
        <w:rPr>
          <w:spacing w:val="-2"/>
          <w:lang w:val="pt-BR"/>
        </w:rPr>
        <w:t>, c</w:t>
      </w:r>
      <w:r w:rsidR="006076EB" w:rsidRPr="00E9478A">
        <w:rPr>
          <w:spacing w:val="-2"/>
          <w:lang w:val="pt-BR"/>
        </w:rPr>
        <w:t>ông</w:t>
      </w:r>
      <w:r w:rsidR="006076EB" w:rsidRPr="00EC0B17">
        <w:rPr>
          <w:spacing w:val="-2"/>
          <w:lang w:val="pt-BR"/>
        </w:rPr>
        <w:t xml:space="preserve"> tác quản lý nhà nước còn chưa thực hiện đầy đủ và toàn diện. Chưa </w:t>
      </w:r>
      <w:r w:rsidR="006076EB">
        <w:rPr>
          <w:spacing w:val="-2"/>
          <w:lang w:val="pt-BR"/>
        </w:rPr>
        <w:t xml:space="preserve">có tiêu chí rõ ràng để xây dựng, </w:t>
      </w:r>
      <w:r w:rsidR="006076EB" w:rsidRPr="00EC0B17">
        <w:rPr>
          <w:spacing w:val="-2"/>
          <w:lang w:val="pt-BR"/>
        </w:rPr>
        <w:t>tổ chức quản lý thư viện từ Bộ đến Công an các đơn vị</w:t>
      </w:r>
      <w:r w:rsidR="006076EB">
        <w:rPr>
          <w:spacing w:val="-2"/>
          <w:lang w:val="pt-BR"/>
        </w:rPr>
        <w:t>,</w:t>
      </w:r>
      <w:r w:rsidR="006076EB" w:rsidRPr="00EC0B17">
        <w:rPr>
          <w:spacing w:val="-2"/>
          <w:lang w:val="pt-BR"/>
        </w:rPr>
        <w:t xml:space="preserve"> địa phương, đầu tư</w:t>
      </w:r>
      <w:r w:rsidR="006076EB">
        <w:rPr>
          <w:spacing w:val="-2"/>
          <w:lang w:val="pt-BR"/>
        </w:rPr>
        <w:t xml:space="preserve"> </w:t>
      </w:r>
      <w:r w:rsidR="006C2EC4">
        <w:rPr>
          <w:spacing w:val="-2"/>
          <w:lang w:val="pt-BR"/>
        </w:rPr>
        <w:t>chưa tương xứng, kịp thời với sự thay đổi phát triển của thư viện</w:t>
      </w:r>
      <w:r w:rsidR="006076EB" w:rsidRPr="00EC0B17">
        <w:rPr>
          <w:spacing w:val="-2"/>
          <w:lang w:val="pt-BR"/>
        </w:rPr>
        <w:t xml:space="preserve">; việc chỉ đạo triển khai áp dụng các chuẩn nghiệp vụ đã được quan tâm đổi mới nhưng vẫn chưa thực sự quyết liệt, chưa đáp ứng yêu cầu phát triển của thực tiễn; </w:t>
      </w:r>
      <w:r w:rsidR="006076EB">
        <w:rPr>
          <w:spacing w:val="-2"/>
          <w:lang w:val="pt-BR"/>
        </w:rPr>
        <w:t>chưa thống nhất về các tiêu chuẩn nghiệp vụ, lúng túng trong tổ chức, vận hành, thiếu sự kết hợp, trao đổi và hợp tác trong công tác chuyên môn nghiệp vụ; hướng dẫn chuyển giao công nghệ</w:t>
      </w:r>
      <w:r w:rsidR="006076EB" w:rsidRPr="00EC0B17">
        <w:rPr>
          <w:spacing w:val="-2"/>
          <w:lang w:val="pt-BR"/>
        </w:rPr>
        <w:t xml:space="preserve">... </w:t>
      </w:r>
      <w:r w:rsidR="006C2EC4">
        <w:rPr>
          <w:spacing w:val="-2"/>
          <w:lang w:val="pt-BR"/>
        </w:rPr>
        <w:t xml:space="preserve">; </w:t>
      </w:r>
      <w:r w:rsidR="006076EB" w:rsidRPr="0054701A">
        <w:rPr>
          <w:bCs/>
        </w:rPr>
        <w:t xml:space="preserve">chưa </w:t>
      </w:r>
      <w:r w:rsidR="006076EB">
        <w:rPr>
          <w:bCs/>
        </w:rPr>
        <w:t xml:space="preserve">phát huy hiệu quả của thiết chế văn hóa thư viện và </w:t>
      </w:r>
      <w:r w:rsidR="006076EB" w:rsidRPr="0054701A">
        <w:rPr>
          <w:bCs/>
        </w:rPr>
        <w:t xml:space="preserve">tạo ra môi trường đọc thuận lợi </w:t>
      </w:r>
      <w:r w:rsidR="006076EB">
        <w:rPr>
          <w:bCs/>
        </w:rPr>
        <w:t>góp phần đẩy mạnh học tập suốt đời, xây dựng xã hội học tập và góp phần xây dựng lực lượng CAND chính quy, tinh nhuệ, hiện đại</w:t>
      </w:r>
      <w:r w:rsidR="006076EB" w:rsidRPr="0054701A">
        <w:rPr>
          <w:bCs/>
        </w:rPr>
        <w:t xml:space="preserve">. </w:t>
      </w:r>
    </w:p>
    <w:p w14:paraId="322D9C38" w14:textId="58449EC6" w:rsidR="005C58AB" w:rsidRDefault="005C58AB" w:rsidP="005C58AB">
      <w:pPr>
        <w:spacing w:before="120" w:after="120" w:line="360" w:lineRule="exact"/>
        <w:ind w:firstLine="720"/>
        <w:jc w:val="both"/>
        <w:rPr>
          <w:spacing w:val="-4"/>
        </w:rPr>
      </w:pPr>
      <w:r>
        <w:rPr>
          <w:spacing w:val="-4"/>
          <w:highlight w:val="white"/>
        </w:rPr>
        <w:t>Hệ thống Thư viện trong CAND thuộc</w:t>
      </w:r>
      <w:r w:rsidRPr="00930769">
        <w:rPr>
          <w:spacing w:val="-4"/>
          <w:highlight w:val="white"/>
        </w:rPr>
        <w:t xml:space="preserve"> thiết chế văn hóa, thông tin, giáo dục, khoa học thực hiện việc xây dựng, xử lý, lưu giữ, bảo quản, cung cấp tài nguyên thông tin phục vụ nhu cầu của người sử dụng</w:t>
      </w:r>
      <w:r>
        <w:rPr>
          <w:spacing w:val="-4"/>
          <w:highlight w:val="white"/>
        </w:rPr>
        <w:t xml:space="preserve"> (khoản 1 Điều 3 Luật Thư viện). Thư viện trong CAND thuộc</w:t>
      </w:r>
      <w:r w:rsidRPr="00930769">
        <w:rPr>
          <w:spacing w:val="-4"/>
          <w:highlight w:val="white"/>
        </w:rPr>
        <w:t xml:space="preserve"> mô hình đơn vị sự nghiệp công lập và nằm trong </w:t>
      </w:r>
      <w:r>
        <w:rPr>
          <w:spacing w:val="-4"/>
          <w:highlight w:val="white"/>
        </w:rPr>
        <w:t>Q</w:t>
      </w:r>
      <w:r w:rsidRPr="00930769">
        <w:rPr>
          <w:spacing w:val="-4"/>
          <w:highlight w:val="white"/>
        </w:rPr>
        <w:t xml:space="preserve">uy hoạch mạng lưới các đơn vị sự nghiệp công lập trong lĩnh vực văn hóa, thể thao và du lịch </w:t>
      </w:r>
      <w:r w:rsidRPr="00B200A3">
        <w:rPr>
          <w:spacing w:val="-6"/>
          <w:highlight w:val="white"/>
        </w:rPr>
        <w:t xml:space="preserve">đến năm 2021, định hướng đến năm 2030 ban hành </w:t>
      </w:r>
      <w:r>
        <w:rPr>
          <w:spacing w:val="-6"/>
          <w:highlight w:val="white"/>
        </w:rPr>
        <w:t>(</w:t>
      </w:r>
      <w:r w:rsidRPr="00B200A3">
        <w:rPr>
          <w:spacing w:val="-6"/>
          <w:highlight w:val="white"/>
        </w:rPr>
        <w:t>theo Quyết định số 429/QĐ-TTg</w:t>
      </w:r>
      <w:r w:rsidRPr="00930769">
        <w:rPr>
          <w:spacing w:val="-4"/>
          <w:highlight w:val="white"/>
        </w:rPr>
        <w:t xml:space="preserve"> ngày 18 tháng 4 năm 2019 của Thủ tướng Chính phủ</w:t>
      </w:r>
      <w:r>
        <w:rPr>
          <w:spacing w:val="-4"/>
          <w:highlight w:val="white"/>
        </w:rPr>
        <w:t>)</w:t>
      </w:r>
      <w:r w:rsidRPr="00930769">
        <w:rPr>
          <w:spacing w:val="-4"/>
          <w:highlight w:val="white"/>
        </w:rPr>
        <w:t xml:space="preserve">. Các thư viện </w:t>
      </w:r>
      <w:r>
        <w:rPr>
          <w:spacing w:val="-4"/>
          <w:highlight w:val="white"/>
        </w:rPr>
        <w:t>được tổ chức theo mô hình đơn vị sự nghiệp công lập</w:t>
      </w:r>
      <w:r w:rsidRPr="00930769">
        <w:rPr>
          <w:spacing w:val="-4"/>
          <w:highlight w:val="white"/>
        </w:rPr>
        <w:t xml:space="preserve"> đa phần đều nằm trong nhóm đối tượng thư viện có vai trò quan trọng được nhà nước ưu tiên đầu tư đượ</w:t>
      </w:r>
      <w:r>
        <w:rPr>
          <w:spacing w:val="-4"/>
          <w:highlight w:val="white"/>
        </w:rPr>
        <w:t>c quy định</w:t>
      </w:r>
      <w:r w:rsidRPr="00930769">
        <w:rPr>
          <w:spacing w:val="-4"/>
          <w:highlight w:val="white"/>
        </w:rPr>
        <w:t xml:space="preserve"> tại khoản 1 Điều 5 Luật Thư viện và Điề</w:t>
      </w:r>
      <w:r>
        <w:rPr>
          <w:spacing w:val="-4"/>
          <w:highlight w:val="white"/>
        </w:rPr>
        <w:t xml:space="preserve">u 3, </w:t>
      </w:r>
      <w:r w:rsidRPr="00930769">
        <w:rPr>
          <w:spacing w:val="-4"/>
          <w:highlight w:val="white"/>
        </w:rPr>
        <w:t>Điều 4 Nghị định 93/2020/NĐ-CP ngày 18 tháng 8 năm 2020 của Chính phủ quy định chi tiết một số điều của Luật Thư viện</w:t>
      </w:r>
      <w:r>
        <w:rPr>
          <w:spacing w:val="-4"/>
        </w:rPr>
        <w:t>.</w:t>
      </w:r>
    </w:p>
    <w:p w14:paraId="5F2F8F10" w14:textId="1A454EB4" w:rsidR="00FD1849" w:rsidRPr="007A79C5" w:rsidRDefault="00FD1849" w:rsidP="00FD1849">
      <w:pPr>
        <w:tabs>
          <w:tab w:val="left" w:pos="480"/>
        </w:tabs>
        <w:spacing w:before="120" w:after="120" w:line="340" w:lineRule="exact"/>
        <w:ind w:firstLine="709"/>
        <w:jc w:val="both"/>
        <w:rPr>
          <w:spacing w:val="-4"/>
        </w:rPr>
      </w:pPr>
      <w:r>
        <w:rPr>
          <w:spacing w:val="-4"/>
        </w:rPr>
        <w:t xml:space="preserve">Triển khai luật Thư viện Bộ Công an đã ban hành </w:t>
      </w:r>
      <w:r w:rsidRPr="007A79C5">
        <w:rPr>
          <w:spacing w:val="-4"/>
          <w:lang w:val="pt-BR"/>
        </w:rPr>
        <w:t xml:space="preserve">Chỉ thị số 09/CT-BCA-X03 ngày </w:t>
      </w:r>
      <w:r w:rsidR="00E648FB">
        <w:rPr>
          <w:spacing w:val="-4"/>
          <w:lang w:val="pt-BR"/>
        </w:rPr>
        <w:t>0</w:t>
      </w:r>
      <w:r w:rsidRPr="007A79C5">
        <w:rPr>
          <w:spacing w:val="-4"/>
          <w:lang w:val="pt-BR"/>
        </w:rPr>
        <w:t xml:space="preserve">7/8/2020 của Bộ trưởng Bộ Công an về công tác thư viện và phát triển văn hóa đọc trong CAND, Hướng dẫn số </w:t>
      </w:r>
      <w:r w:rsidRPr="007A79C5">
        <w:rPr>
          <w:spacing w:val="-4"/>
        </w:rPr>
        <w:t>7036/HD-X03-P4</w:t>
      </w:r>
      <w:r w:rsidRPr="007A79C5">
        <w:rPr>
          <w:bCs/>
          <w:i/>
          <w:spacing w:val="-4"/>
          <w:lang w:val="pt-BR"/>
        </w:rPr>
        <w:t xml:space="preserve"> </w:t>
      </w:r>
      <w:r w:rsidRPr="007A79C5">
        <w:rPr>
          <w:bCs/>
          <w:spacing w:val="-4"/>
          <w:lang w:val="pt-BR"/>
        </w:rPr>
        <w:t>ngày 07/10/2020</w:t>
      </w:r>
      <w:r w:rsidRPr="007A79C5">
        <w:rPr>
          <w:b/>
          <w:spacing w:val="-4"/>
          <w:lang w:val="pt-BR"/>
        </w:rPr>
        <w:t xml:space="preserve"> </w:t>
      </w:r>
      <w:r w:rsidRPr="007A79C5">
        <w:rPr>
          <w:spacing w:val="-4"/>
          <w:lang w:val="pt-BR"/>
        </w:rPr>
        <w:t xml:space="preserve">thực hiện Chỉ thị. </w:t>
      </w:r>
      <w:r w:rsidRPr="007A79C5">
        <w:rPr>
          <w:spacing w:val="-4"/>
        </w:rPr>
        <w:t>Thực hiện các văn bản chỉ đạo của Bộ đã có 84/126 (66,7%)</w:t>
      </w:r>
      <w:r w:rsidRPr="007A79C5">
        <w:rPr>
          <w:b/>
          <w:spacing w:val="-4"/>
        </w:rPr>
        <w:t xml:space="preserve"> </w:t>
      </w:r>
      <w:r w:rsidRPr="007A79C5">
        <w:rPr>
          <w:spacing w:val="-4"/>
        </w:rPr>
        <w:t>Công an các đơn vị, địa phương</w:t>
      </w:r>
      <w:r w:rsidRPr="007A79C5">
        <w:rPr>
          <w:spacing w:val="-4"/>
          <w:lang w:val="vi-VN"/>
        </w:rPr>
        <w:t xml:space="preserve"> đã </w:t>
      </w:r>
      <w:r w:rsidRPr="007A79C5">
        <w:rPr>
          <w:spacing w:val="-4"/>
        </w:rPr>
        <w:t xml:space="preserve">xây dựng kế hoạch, 100% các đơn vị có chương trình triển khai </w:t>
      </w:r>
      <w:r w:rsidRPr="007A79C5">
        <w:rPr>
          <w:spacing w:val="-4"/>
          <w:lang w:val="vi-VN"/>
        </w:rPr>
        <w:t>nghiêm túc quán triệt</w:t>
      </w:r>
      <w:r w:rsidRPr="007A79C5">
        <w:rPr>
          <w:spacing w:val="-4"/>
        </w:rPr>
        <w:t xml:space="preserve"> chỉ đạo của Bộ</w:t>
      </w:r>
      <w:r w:rsidRPr="007A79C5">
        <w:rPr>
          <w:spacing w:val="-4"/>
          <w:lang w:val="vi-VN"/>
        </w:rPr>
        <w:t xml:space="preserve"> triển khai đến toàn thể cán bộ, chiến sĩ</w:t>
      </w:r>
      <w:r>
        <w:rPr>
          <w:spacing w:val="-4"/>
        </w:rPr>
        <w:t xml:space="preserve"> (CBCS)</w:t>
      </w:r>
      <w:r w:rsidRPr="007A79C5">
        <w:rPr>
          <w:spacing w:val="-4"/>
        </w:rPr>
        <w:t xml:space="preserve"> </w:t>
      </w:r>
      <w:r w:rsidRPr="007A79C5">
        <w:rPr>
          <w:spacing w:val="-4"/>
          <w:lang w:val="vi-VN"/>
        </w:rPr>
        <w:t xml:space="preserve">về mục </w:t>
      </w:r>
      <w:r w:rsidRPr="007A79C5">
        <w:rPr>
          <w:spacing w:val="-4"/>
        </w:rPr>
        <w:t>tiêu</w:t>
      </w:r>
      <w:r w:rsidRPr="007A79C5">
        <w:rPr>
          <w:spacing w:val="-4"/>
          <w:lang w:val="vi-VN"/>
        </w:rPr>
        <w:t xml:space="preserve">, </w:t>
      </w:r>
      <w:r w:rsidRPr="007A79C5">
        <w:rPr>
          <w:spacing w:val="-4"/>
        </w:rPr>
        <w:t>nhiệm vụ</w:t>
      </w:r>
      <w:r w:rsidRPr="007A79C5">
        <w:rPr>
          <w:spacing w:val="-4"/>
          <w:lang w:val="vi-VN"/>
        </w:rPr>
        <w:t xml:space="preserve">, </w:t>
      </w:r>
      <w:r w:rsidRPr="007A79C5">
        <w:rPr>
          <w:spacing w:val="-4"/>
        </w:rPr>
        <w:t>giải</w:t>
      </w:r>
      <w:r w:rsidRPr="007A79C5">
        <w:rPr>
          <w:spacing w:val="-4"/>
          <w:lang w:val="vi-VN"/>
        </w:rPr>
        <w:t xml:space="preserve"> pháp </w:t>
      </w:r>
      <w:r w:rsidRPr="007A79C5">
        <w:rPr>
          <w:spacing w:val="-4"/>
        </w:rPr>
        <w:t>xây dựng và phát triển công tác thư viện và văn hóa đọc nhằm đảm bảo đời sống vật chất, tinh thần; xây dựng và phát triển thói quen, hình thành nhu cầu, kỹ năng và văn hóa đọc trong cán bộ, chiến sĩ CAND</w:t>
      </w:r>
      <w:r>
        <w:rPr>
          <w:spacing w:val="-4"/>
        </w:rPr>
        <w:t xml:space="preserve">. Với việc thực hiện Chỉ thị </w:t>
      </w:r>
      <w:r w:rsidRPr="00FD1849">
        <w:rPr>
          <w:iCs/>
          <w:spacing w:val="-4"/>
        </w:rPr>
        <w:t>nhận thức của cấp ủy, lãnh đạo Công an các cấp về vai trò, vị trí tầm quan trọng của công tác thư viện và phát triển văn hóa đọc đã được nâng cao; hệ thống thư viện, phòng đọc, tủ sách trong CAND tiếp tục được củng cố, đầu tư xây dựng, nâng cấp, cải tạo theo hướng hiện đại, đồng bộ có khả năng đáp ứng nhu cầu đọc và thông tin của cán bộ, chiến sĩ</w:t>
      </w:r>
      <w:r w:rsidRPr="00FD1849">
        <w:rPr>
          <w:i/>
          <w:spacing w:val="-4"/>
        </w:rPr>
        <w:t xml:space="preserve">; </w:t>
      </w:r>
      <w:r w:rsidRPr="00FD1849">
        <w:rPr>
          <w:iCs/>
          <w:spacing w:val="-4"/>
        </w:rPr>
        <w:t>công tác thông tin tuyên truyền, quảng bá phát triển văn hóa đọc được tăng cường</w:t>
      </w:r>
      <w:r w:rsidRPr="00FD1849">
        <w:rPr>
          <w:rFonts w:ascii="Times New Roman Italic" w:hAnsi="Times New Roman Italic"/>
          <w:i/>
        </w:rPr>
        <w:t>;</w:t>
      </w:r>
      <w:r w:rsidRPr="00FD1849">
        <w:rPr>
          <w:iCs/>
          <w:spacing w:val="-4"/>
        </w:rPr>
        <w:t xml:space="preserve"> thúc đẩy mở rộng </w:t>
      </w:r>
      <w:r w:rsidRPr="00FD1849">
        <w:rPr>
          <w:iCs/>
          <w:spacing w:val="-4"/>
        </w:rPr>
        <w:lastRenderedPageBreak/>
        <w:t>giao lưu hợp tác và công tác xã hội hóa phát triển văn hóa đọc trong CAND và cộng đồng xã hội.</w:t>
      </w:r>
      <w:r w:rsidRPr="00FD1849">
        <w:rPr>
          <w:spacing w:val="-4"/>
        </w:rPr>
        <w:t xml:space="preserve"> </w:t>
      </w:r>
      <w:r>
        <w:rPr>
          <w:spacing w:val="-4"/>
        </w:rPr>
        <w:t xml:space="preserve">Tuy nhiên, </w:t>
      </w:r>
      <w:r w:rsidRPr="007A79C5">
        <w:rPr>
          <w:spacing w:val="-4"/>
          <w:lang w:val="pt-BR"/>
        </w:rPr>
        <w:t xml:space="preserve">đặc thù của các đơn vị vũ trang, </w:t>
      </w:r>
      <w:r>
        <w:rPr>
          <w:spacing w:val="-4"/>
          <w:lang w:val="pt-BR"/>
        </w:rPr>
        <w:t xml:space="preserve">việc sử dụng thư viện của CBCS nghiệp vụ </w:t>
      </w:r>
      <w:r w:rsidRPr="007A79C5">
        <w:rPr>
          <w:spacing w:val="-4"/>
          <w:lang w:val="pt-BR"/>
        </w:rPr>
        <w:t xml:space="preserve">không thuận tiện về không gian, thời gian, do vậy để đảm bảo các điều kiện tiếp cận tài liệu thuận lợi các thư viện cần nhanh chóng hướng đến kết hợp truyền thống và hiện đại để </w:t>
      </w:r>
      <w:r>
        <w:rPr>
          <w:spacing w:val="-4"/>
          <w:lang w:val="pt-BR"/>
        </w:rPr>
        <w:t xml:space="preserve">đảm bảo </w:t>
      </w:r>
      <w:r w:rsidRPr="007A79C5">
        <w:rPr>
          <w:spacing w:val="-4"/>
          <w:lang w:val="pt-BR"/>
        </w:rPr>
        <w:t>CBCS có thể tiếp cận, sử dụng tài liệu, dịch vụ thư viện mọi lúc, mọi nơi, mọi thời điểm.</w:t>
      </w:r>
    </w:p>
    <w:p w14:paraId="1ACEE996" w14:textId="77777777" w:rsidR="00467A0B" w:rsidRPr="00A82155" w:rsidRDefault="00467A0B" w:rsidP="00001399">
      <w:pPr>
        <w:spacing w:before="120" w:after="120" w:line="360" w:lineRule="exact"/>
        <w:ind w:firstLine="720"/>
        <w:jc w:val="both"/>
        <w:rPr>
          <w:iCs/>
        </w:rPr>
      </w:pPr>
      <w:r w:rsidRPr="00A82155">
        <w:rPr>
          <w:iCs/>
        </w:rPr>
        <w:t>Với những cơ sở pháp lý và cơ sở thực tiễn nêu trên, việc nghiên cứu ban hành</w:t>
      </w:r>
      <w:r w:rsidRPr="00A82155">
        <w:rPr>
          <w:b/>
          <w:iCs/>
        </w:rPr>
        <w:t xml:space="preserve"> </w:t>
      </w:r>
      <w:r w:rsidR="00115E59" w:rsidRPr="00A82155">
        <w:rPr>
          <w:rFonts w:eastAsia="Calibri"/>
          <w:iCs/>
        </w:rPr>
        <w:t xml:space="preserve">Thông tư </w:t>
      </w:r>
      <w:r w:rsidR="00115E59" w:rsidRPr="00A82155">
        <w:rPr>
          <w:iCs/>
        </w:rPr>
        <w:t xml:space="preserve">quy định </w:t>
      </w:r>
      <w:r w:rsidR="005E286A" w:rsidRPr="00A82155">
        <w:rPr>
          <w:iCs/>
        </w:rPr>
        <w:t>hoạt động chuyên môn</w:t>
      </w:r>
      <w:r w:rsidR="00280087" w:rsidRPr="00A82155">
        <w:rPr>
          <w:iCs/>
        </w:rPr>
        <w:t>,</w:t>
      </w:r>
      <w:r w:rsidR="005E286A" w:rsidRPr="00A82155">
        <w:rPr>
          <w:iCs/>
        </w:rPr>
        <w:t xml:space="preserve"> nghiệp vụ thư viện </w:t>
      </w:r>
      <w:r w:rsidR="00115E59" w:rsidRPr="00A82155">
        <w:rPr>
          <w:iCs/>
          <w:spacing w:val="-4"/>
        </w:rPr>
        <w:t>trong Công an nhân dân</w:t>
      </w:r>
      <w:r w:rsidR="00801E55" w:rsidRPr="00A82155">
        <w:rPr>
          <w:iCs/>
        </w:rPr>
        <w:t xml:space="preserve"> </w:t>
      </w:r>
      <w:r w:rsidR="00801E55" w:rsidRPr="00A82155">
        <w:rPr>
          <w:bCs/>
          <w:iCs/>
        </w:rPr>
        <w:t>là rất cần thiết.</w:t>
      </w:r>
    </w:p>
    <w:p w14:paraId="0EE3DFC9" w14:textId="77777777" w:rsidR="00C61E0E" w:rsidRDefault="00C61E0E" w:rsidP="00001399">
      <w:pPr>
        <w:spacing w:before="120" w:after="120" w:line="360" w:lineRule="exact"/>
        <w:ind w:firstLine="720"/>
        <w:jc w:val="both"/>
        <w:rPr>
          <w:b/>
          <w:spacing w:val="-2"/>
        </w:rPr>
      </w:pPr>
      <w:r w:rsidRPr="001A5132">
        <w:rPr>
          <w:b/>
          <w:spacing w:val="-2"/>
        </w:rPr>
        <w:t>II. MỤC ĐÍCH, QUAN ĐIỂM XÂY DỰNG THÔNG TƯ</w:t>
      </w:r>
    </w:p>
    <w:p w14:paraId="570CCFA6" w14:textId="77777777" w:rsidR="00C61E0E" w:rsidRPr="00D0588E" w:rsidRDefault="00C61E0E" w:rsidP="00001399">
      <w:pPr>
        <w:pStyle w:val="ListParagraph"/>
        <w:numPr>
          <w:ilvl w:val="0"/>
          <w:numId w:val="1"/>
        </w:numPr>
        <w:spacing w:before="120" w:after="120" w:line="360" w:lineRule="exact"/>
        <w:jc w:val="both"/>
        <w:rPr>
          <w:b/>
        </w:rPr>
      </w:pPr>
      <w:r w:rsidRPr="00D0588E">
        <w:rPr>
          <w:b/>
        </w:rPr>
        <w:t>Mục đích</w:t>
      </w:r>
    </w:p>
    <w:p w14:paraId="218704E6" w14:textId="3F85ABF3" w:rsidR="00DB5B8F" w:rsidRDefault="00C61E0E" w:rsidP="00001399">
      <w:pPr>
        <w:spacing w:before="120" w:after="120" w:line="360" w:lineRule="exact"/>
        <w:ind w:firstLine="720"/>
        <w:jc w:val="both"/>
      </w:pPr>
      <w:r>
        <w:t xml:space="preserve">- </w:t>
      </w:r>
      <w:r w:rsidR="00A82155">
        <w:t>Dự</w:t>
      </w:r>
      <w:r w:rsidR="00FD6AF3" w:rsidRPr="00B46AB7">
        <w:t xml:space="preserve"> thảo Thông tư được xây dựng để xác định</w:t>
      </w:r>
      <w:r w:rsidR="00FD6AF3">
        <w:t xml:space="preserve"> </w:t>
      </w:r>
      <w:r w:rsidR="005C58AB">
        <w:t xml:space="preserve">quy định, </w:t>
      </w:r>
      <w:r w:rsidR="00FD6AF3">
        <w:t>tiêu chí, tiêu chuẩn, căn cứ</w:t>
      </w:r>
      <w:r w:rsidR="00FD6AF3" w:rsidRPr="00B46AB7">
        <w:t xml:space="preserve"> </w:t>
      </w:r>
      <w:r w:rsidR="0030746A">
        <w:rPr>
          <w:spacing w:val="-2"/>
        </w:rPr>
        <w:t>pháp lý cụ thể, rõ ràng</w:t>
      </w:r>
      <w:r w:rsidR="00C03475">
        <w:rPr>
          <w:spacing w:val="-2"/>
        </w:rPr>
        <w:t xml:space="preserve"> </w:t>
      </w:r>
      <w:r w:rsidR="00FD6AF3">
        <w:rPr>
          <w:spacing w:val="-2"/>
        </w:rPr>
        <w:t>trong</w:t>
      </w:r>
      <w:r w:rsidR="0030746A">
        <w:rPr>
          <w:spacing w:val="-2"/>
        </w:rPr>
        <w:t xml:space="preserve"> </w:t>
      </w:r>
      <w:r w:rsidR="005C58AB">
        <w:rPr>
          <w:spacing w:val="-2"/>
        </w:rPr>
        <w:t xml:space="preserve">tổ chức các </w:t>
      </w:r>
      <w:r w:rsidR="0030746A">
        <w:rPr>
          <w:spacing w:val="-2"/>
        </w:rPr>
        <w:t xml:space="preserve">hoạt động </w:t>
      </w:r>
      <w:r w:rsidR="00C03475">
        <w:rPr>
          <w:spacing w:val="-2"/>
        </w:rPr>
        <w:t xml:space="preserve">chuyên môn, </w:t>
      </w:r>
      <w:r w:rsidR="0030746A">
        <w:rPr>
          <w:spacing w:val="-2"/>
        </w:rPr>
        <w:t xml:space="preserve">nghiệp vụ </w:t>
      </w:r>
      <w:r w:rsidR="00C03475">
        <w:rPr>
          <w:spacing w:val="-2"/>
        </w:rPr>
        <w:t xml:space="preserve">thư viện. </w:t>
      </w:r>
    </w:p>
    <w:p w14:paraId="53D3AD1E" w14:textId="0D409690" w:rsidR="00FD6AF3" w:rsidRDefault="00DB5B8F" w:rsidP="00FD6AF3">
      <w:pPr>
        <w:spacing w:before="120" w:after="120" w:line="360" w:lineRule="exact"/>
        <w:ind w:firstLine="720"/>
        <w:jc w:val="both"/>
      </w:pPr>
      <w:r>
        <w:t>-</w:t>
      </w:r>
      <w:r w:rsidRPr="00DB5B8F">
        <w:t xml:space="preserve"> </w:t>
      </w:r>
      <w:r w:rsidR="00A82155">
        <w:t>D</w:t>
      </w:r>
      <w:r w:rsidR="00FD6AF3">
        <w:t xml:space="preserve">ự thảo Thông tư được xây dựng </w:t>
      </w:r>
      <w:r w:rsidR="00FD6AF3" w:rsidRPr="006F13D1">
        <w:t>trên cơ sở kế thừ</w:t>
      </w:r>
      <w:r w:rsidR="00FD6AF3">
        <w:t>a các nội dung chuyên môn, nghiệp vụ của các văn bản quy phạm pháp luật của Nhà nước, Bộ Công an về thư viện.</w:t>
      </w:r>
      <w:r w:rsidR="00FD6AF3" w:rsidRPr="006F13D1">
        <w:t xml:space="preserve"> </w:t>
      </w:r>
      <w:r w:rsidRPr="00B96D1C">
        <w:t xml:space="preserve">Bảo đảm </w:t>
      </w:r>
      <w:r w:rsidR="00DA6B92">
        <w:t>tính thống nhất</w:t>
      </w:r>
      <w:r w:rsidR="00FD6AF3">
        <w:t xml:space="preserve">, chuẩn hóa, hiện đại hóa; </w:t>
      </w:r>
      <w:r w:rsidR="00280087">
        <w:rPr>
          <w:rFonts w:eastAsia="Calibri"/>
        </w:rPr>
        <w:t>đẩy mạnh quá trình liên thông, liên kết, chia sẻ nguồn tài nguyên thông tin giữa các thư viện</w:t>
      </w:r>
      <w:r w:rsidR="00FD6AF3">
        <w:rPr>
          <w:rFonts w:eastAsia="Calibri"/>
        </w:rPr>
        <w:t>;</w:t>
      </w:r>
      <w:r>
        <w:t xml:space="preserve"> thúc </w:t>
      </w:r>
      <w:r>
        <w:rPr>
          <w:rFonts w:eastAsia="Calibri"/>
        </w:rPr>
        <w:t xml:space="preserve">đẩy </w:t>
      </w:r>
      <w:r w:rsidR="00280087">
        <w:rPr>
          <w:rFonts w:eastAsia="Calibri"/>
        </w:rPr>
        <w:t>các dịch v</w:t>
      </w:r>
      <w:r w:rsidR="00517227">
        <w:rPr>
          <w:rFonts w:eastAsia="Calibri"/>
        </w:rPr>
        <w:t>ụ</w:t>
      </w:r>
      <w:r w:rsidR="00280087">
        <w:rPr>
          <w:rFonts w:eastAsia="Calibri"/>
        </w:rPr>
        <w:t xml:space="preserve"> thư viện phát triển </w:t>
      </w:r>
      <w:r w:rsidR="00FD6AF3">
        <w:rPr>
          <w:rFonts w:eastAsia="Calibri"/>
        </w:rPr>
        <w:t>kịp với xu hướng phát triển của</w:t>
      </w:r>
      <w:r w:rsidR="00FD6AF3" w:rsidRPr="00FD6AF3">
        <w:t xml:space="preserve"> </w:t>
      </w:r>
      <w:r w:rsidR="00FD6AF3">
        <w:t>các thư viện trong nước. Nâng cao chất lượng, hiệu quả hoạt động chuyên môn, nghiệp vụ thư viện trong CAND.</w:t>
      </w:r>
    </w:p>
    <w:p w14:paraId="7AA52F43" w14:textId="40DE7209" w:rsidR="00FD6AF3" w:rsidRDefault="00FD6AF3" w:rsidP="00FD6AF3">
      <w:pPr>
        <w:spacing w:before="120" w:after="120" w:line="360" w:lineRule="exact"/>
        <w:ind w:firstLine="720"/>
        <w:jc w:val="both"/>
      </w:pPr>
      <w:r>
        <w:t xml:space="preserve">- </w:t>
      </w:r>
      <w:r w:rsidRPr="00254677">
        <w:t xml:space="preserve">Thông qua xây dựng dự thảo Thông tư, tiếp tục hoàn thiện hệ thống </w:t>
      </w:r>
      <w:r>
        <w:t xml:space="preserve">văn vản quy phạm </w:t>
      </w:r>
      <w:r w:rsidRPr="00254677">
        <w:t>pháp luật về thư viện</w:t>
      </w:r>
      <w:r>
        <w:t xml:space="preserve"> trong CAND</w:t>
      </w:r>
      <w:r w:rsidRPr="00254677">
        <w:t xml:space="preserve"> bảo đảm thống nhất với Luật Thư viện, các văn bản hướng dẫn thi hành</w:t>
      </w:r>
      <w:r>
        <w:t xml:space="preserve"> của Nhà nước, Bộ Công an.</w:t>
      </w:r>
    </w:p>
    <w:p w14:paraId="2E13159A" w14:textId="77777777" w:rsidR="00C61E0E" w:rsidRPr="00B96D1C" w:rsidRDefault="00280087" w:rsidP="00001399">
      <w:pPr>
        <w:spacing w:before="120" w:after="120" w:line="360" w:lineRule="exact"/>
        <w:ind w:firstLine="720"/>
        <w:jc w:val="both"/>
        <w:rPr>
          <w:b/>
        </w:rPr>
      </w:pPr>
      <w:bookmarkStart w:id="0" w:name="_GoBack"/>
      <w:r w:rsidRPr="00D3226E">
        <w:rPr>
          <w:b/>
        </w:rPr>
        <w:t xml:space="preserve"> 2.</w:t>
      </w:r>
      <w:r>
        <w:t xml:space="preserve"> </w:t>
      </w:r>
      <w:bookmarkEnd w:id="0"/>
      <w:r w:rsidR="00C61E0E" w:rsidRPr="00B96D1C">
        <w:rPr>
          <w:b/>
        </w:rPr>
        <w:t>Quan điểm xây dựng Thông tư</w:t>
      </w:r>
    </w:p>
    <w:p w14:paraId="2D307CF4" w14:textId="77777777" w:rsidR="00C61E0E" w:rsidRDefault="00C61E0E" w:rsidP="00001399">
      <w:pPr>
        <w:spacing w:before="120" w:after="120" w:line="360" w:lineRule="exact"/>
        <w:ind w:firstLine="720"/>
        <w:jc w:val="both"/>
      </w:pPr>
      <w:r>
        <w:t>- Bảo đảm tính hợp hiến, hợp pháp, thống nhất với hệ thống văn bản quy phạm pháp luật hiện hành.</w:t>
      </w:r>
    </w:p>
    <w:p w14:paraId="38366579" w14:textId="77777777" w:rsidR="00DB5B8F" w:rsidRDefault="00C61E0E" w:rsidP="00001399">
      <w:pPr>
        <w:spacing w:before="120" w:after="120" w:line="360" w:lineRule="exact"/>
        <w:ind w:firstLine="720"/>
        <w:jc w:val="both"/>
        <w:rPr>
          <w:spacing w:val="-2"/>
        </w:rPr>
      </w:pPr>
      <w:r>
        <w:rPr>
          <w:spacing w:val="-2"/>
        </w:rPr>
        <w:t xml:space="preserve">- Là biện pháp góp phần nâng cao hiệu </w:t>
      </w:r>
      <w:r w:rsidR="00833368">
        <w:rPr>
          <w:spacing w:val="-2"/>
        </w:rPr>
        <w:t>lực, hiệu quả quản lý nhà nước về</w:t>
      </w:r>
      <w:r>
        <w:rPr>
          <w:spacing w:val="-2"/>
        </w:rPr>
        <w:t xml:space="preserve"> </w:t>
      </w:r>
      <w:r w:rsidR="00DB5B8F" w:rsidRPr="00B65C5B">
        <w:t xml:space="preserve">hoạt động </w:t>
      </w:r>
      <w:r w:rsidR="00833368">
        <w:t xml:space="preserve">chuyên môn nghiệp vụ thư viện trong </w:t>
      </w:r>
      <w:r w:rsidR="001854B6">
        <w:t xml:space="preserve">CAND. </w:t>
      </w:r>
    </w:p>
    <w:p w14:paraId="19DF9BB7" w14:textId="77777777" w:rsidR="00C61E0E" w:rsidRDefault="00C61E0E" w:rsidP="00001399">
      <w:pPr>
        <w:spacing w:before="120" w:after="120" w:line="360" w:lineRule="exact"/>
        <w:ind w:firstLine="720"/>
        <w:jc w:val="both"/>
        <w:rPr>
          <w:b/>
          <w:lang w:val="it-IT"/>
        </w:rPr>
      </w:pPr>
      <w:r>
        <w:rPr>
          <w:b/>
          <w:lang w:val="it-IT"/>
        </w:rPr>
        <w:t>III. QUÁ TRÌNH NGHIÊN CỨU, XÂY DỰNG THÔNG TƯ</w:t>
      </w:r>
    </w:p>
    <w:p w14:paraId="32657D45" w14:textId="2F1CE340" w:rsidR="00C61E0E" w:rsidRPr="00583C2C" w:rsidRDefault="006076EB" w:rsidP="006076EB">
      <w:pPr>
        <w:spacing w:before="60" w:after="120" w:line="350" w:lineRule="exact"/>
        <w:ind w:firstLine="720"/>
        <w:jc w:val="both"/>
        <w:rPr>
          <w:spacing w:val="-2"/>
          <w:lang w:val="it-IT"/>
        </w:rPr>
      </w:pPr>
      <w:r>
        <w:rPr>
          <w:rFonts w:eastAsia="Calibri"/>
        </w:rPr>
        <w:t xml:space="preserve">Căn cứ </w:t>
      </w:r>
      <w:r w:rsidRPr="00F024D1">
        <w:rPr>
          <w:rFonts w:eastAsia="Calibri"/>
        </w:rPr>
        <w:t xml:space="preserve">Chương trình số 07/CTr-BCA-V03 ngày 31/01/2024 của  Bộ Công an về xây dựng văn bản quy phạm pháp luật năm 2024; </w:t>
      </w:r>
      <w:r w:rsidRPr="00F024D1">
        <w:rPr>
          <w:bCs/>
          <w:spacing w:val="-2"/>
        </w:rPr>
        <w:t>Chương trình công tác số 05/CTr-BCA-V03 ngày 31/01/2023 của Bộ Công an về xây dựng văn bản quy phạm pháp luật năm 2023</w:t>
      </w:r>
      <w:r>
        <w:rPr>
          <w:bCs/>
          <w:spacing w:val="-2"/>
        </w:rPr>
        <w:t xml:space="preserve">, </w:t>
      </w:r>
      <w:r w:rsidRPr="00F024D1">
        <w:rPr>
          <w:rFonts w:eastAsia="Calibri"/>
        </w:rPr>
        <w:t xml:space="preserve">Cục Công tác đảng và công tác chính trị (X03) đã </w:t>
      </w:r>
      <w:r>
        <w:rPr>
          <w:rFonts w:eastAsia="Calibri"/>
        </w:rPr>
        <w:t xml:space="preserve">tham mưu lãnh đạo Bộ Công an ban hành </w:t>
      </w:r>
      <w:r w:rsidRPr="00F024D1">
        <w:rPr>
          <w:color w:val="000000"/>
        </w:rPr>
        <w:t xml:space="preserve">Kế hoạch số </w:t>
      </w:r>
      <w:r w:rsidRPr="00F024D1">
        <w:rPr>
          <w:lang w:val="vi-VN"/>
        </w:rPr>
        <w:t>548</w:t>
      </w:r>
      <w:r w:rsidRPr="00F024D1">
        <w:t xml:space="preserve"> /KH-BCA-X03 ngày 31/10</w:t>
      </w:r>
      <w:r>
        <w:t>/</w:t>
      </w:r>
      <w:r w:rsidRPr="00F024D1">
        <w:t xml:space="preserve"> 2023 </w:t>
      </w:r>
      <w:r>
        <w:t>về việc</w:t>
      </w:r>
      <w:r>
        <w:rPr>
          <w:rFonts w:eastAsia="Calibri"/>
        </w:rPr>
        <w:t xml:space="preserve"> nghiên cứu, </w:t>
      </w:r>
      <w:r w:rsidRPr="00F024D1">
        <w:rPr>
          <w:rFonts w:eastAsia="Calibri"/>
        </w:rPr>
        <w:t xml:space="preserve">xây dựng </w:t>
      </w:r>
      <w:r w:rsidRPr="00F024D1">
        <w:rPr>
          <w:rFonts w:eastAsia="Calibri"/>
          <w:i/>
        </w:rPr>
        <w:t xml:space="preserve">“Thông tư của Bộ trưởng Bộ </w:t>
      </w:r>
      <w:r w:rsidRPr="00F024D1">
        <w:rPr>
          <w:rFonts w:eastAsia="Calibri"/>
          <w:i/>
          <w:spacing w:val="-2"/>
        </w:rPr>
        <w:t xml:space="preserve">Công an </w:t>
      </w:r>
      <w:r w:rsidRPr="00F024D1">
        <w:rPr>
          <w:i/>
        </w:rPr>
        <w:t>quy định hoạt động chuyên môn, nghiệp vụ thư viện trong Công an nhân dân</w:t>
      </w:r>
      <w:r w:rsidRPr="00F024D1">
        <w:rPr>
          <w:rFonts w:eastAsia="Calibri"/>
          <w:i/>
          <w:spacing w:val="-2"/>
        </w:rPr>
        <w:t>”</w:t>
      </w:r>
      <w:r>
        <w:rPr>
          <w:rFonts w:eastAsia="Calibri"/>
          <w:i/>
          <w:spacing w:val="-2"/>
        </w:rPr>
        <w:t xml:space="preserve">. </w:t>
      </w:r>
      <w:r w:rsidR="00C61E0E" w:rsidRPr="00583C2C">
        <w:rPr>
          <w:spacing w:val="-2"/>
          <w:lang w:val="it-IT"/>
        </w:rPr>
        <w:lastRenderedPageBreak/>
        <w:t xml:space="preserve">Cục Công tác đảng và công tác chính trị đã chủ trì, phối hợp với các đơn vị liên quan thực hiện theo đúng trình tự, thủ tục quy định tại Luật Ban hành văn bản quy phạm pháp luật, </w:t>
      </w:r>
      <w:r w:rsidR="00DB5B8F" w:rsidRPr="00420A0F">
        <w:t xml:space="preserve">Thông tư </w:t>
      </w:r>
      <w:r w:rsidR="00DB5B8F">
        <w:t>111</w:t>
      </w:r>
      <w:r w:rsidR="00DB5B8F" w:rsidRPr="00420A0F">
        <w:t>/20</w:t>
      </w:r>
      <w:r w:rsidR="00DB5B8F">
        <w:t>2</w:t>
      </w:r>
      <w:r w:rsidR="00DB5B8F" w:rsidRPr="00420A0F">
        <w:t>1/TT-BCA</w:t>
      </w:r>
      <w:r w:rsidR="00DB5B8F">
        <w:t>,</w:t>
      </w:r>
      <w:r w:rsidR="00DB5B8F" w:rsidRPr="00420A0F">
        <w:t xml:space="preserve"> ngày </w:t>
      </w:r>
      <w:r w:rsidR="00DB5B8F">
        <w:t>15</w:t>
      </w:r>
      <w:r w:rsidR="00DB5B8F" w:rsidRPr="00420A0F">
        <w:t>/</w:t>
      </w:r>
      <w:r w:rsidR="00DB5B8F">
        <w:t>11</w:t>
      </w:r>
      <w:r w:rsidR="00DB5B8F" w:rsidRPr="00420A0F">
        <w:t>/20</w:t>
      </w:r>
      <w:r w:rsidR="00DB5B8F">
        <w:t>2</w:t>
      </w:r>
      <w:r w:rsidR="00DB5B8F" w:rsidRPr="00420A0F">
        <w:t>1 của</w:t>
      </w:r>
      <w:r w:rsidR="00A82155">
        <w:t xml:space="preserve"> Bộ trưởng</w:t>
      </w:r>
      <w:r w:rsidR="00DB5B8F" w:rsidRPr="00420A0F">
        <w:t xml:space="preserve"> Bộ</w:t>
      </w:r>
      <w:r w:rsidR="00DB5B8F">
        <w:t xml:space="preserve"> Công an quy định về xây dựng, ban hành;</w:t>
      </w:r>
      <w:r w:rsidR="00DB5B8F" w:rsidRPr="00420A0F">
        <w:t xml:space="preserve"> </w:t>
      </w:r>
      <w:r w:rsidR="00A82155">
        <w:t xml:space="preserve">kiểm tra, xử lý </w:t>
      </w:r>
      <w:r w:rsidR="00DB5B8F" w:rsidRPr="00420A0F">
        <w:t>rà soát, hệ thống hóa</w:t>
      </w:r>
      <w:r w:rsidR="00DB5B8F">
        <w:t>; hợp nhất</w:t>
      </w:r>
      <w:r w:rsidR="00DB5B8F" w:rsidRPr="00420A0F">
        <w:t xml:space="preserve"> văn bản quy phạm pháp luật</w:t>
      </w:r>
      <w:r w:rsidR="00DB5B8F">
        <w:t xml:space="preserve"> và pháp điển hệ thống quy phạm pháp luật</w:t>
      </w:r>
      <w:r w:rsidR="00DB5B8F" w:rsidRPr="00420A0F">
        <w:t xml:space="preserve"> trong CAND</w:t>
      </w:r>
      <w:r w:rsidR="00A82155">
        <w:t xml:space="preserve"> (được sửa đổi bổ sung một số điều bởi Thông tư số 13/TT-BCA ngày 03/4/2023)</w:t>
      </w:r>
      <w:r w:rsidR="00C61E0E" w:rsidRPr="00583C2C">
        <w:rPr>
          <w:spacing w:val="-2"/>
          <w:lang w:val="it-IT"/>
        </w:rPr>
        <w:t>, cụ thể như sau:</w:t>
      </w:r>
    </w:p>
    <w:p w14:paraId="3371070C" w14:textId="77777777" w:rsidR="00A82155" w:rsidRDefault="0015721B" w:rsidP="00A82155">
      <w:pPr>
        <w:spacing w:before="120" w:after="120" w:line="360" w:lineRule="exact"/>
        <w:ind w:firstLine="720"/>
        <w:jc w:val="both"/>
      </w:pPr>
      <w:r>
        <w:t xml:space="preserve">1. </w:t>
      </w:r>
      <w:r w:rsidR="00A82155">
        <w:t>Tiến hành nghiên cứu hệ thống văn bản hiện hành của Đảng, Nhà nước, Bộ Công an và các tài liệu liên quan đến lĩnh vực thư viện: Luật thư viện số 46/2019/QH14,</w:t>
      </w:r>
      <w:r w:rsidR="00A82155">
        <w:rPr>
          <w:color w:val="000000"/>
        </w:rPr>
        <w:t xml:space="preserve"> có hiệu lực thi hành từ ngày 01/7/2020</w:t>
      </w:r>
      <w:r w:rsidR="00A82155">
        <w:t xml:space="preserve">; Nghị định </w:t>
      </w:r>
      <w:r w:rsidR="00A82155" w:rsidRPr="00B0557D">
        <w:rPr>
          <w:color w:val="000000"/>
        </w:rPr>
        <w:t>số 93/2020/NĐ-CP</w:t>
      </w:r>
      <w:r w:rsidR="00A82155">
        <w:rPr>
          <w:color w:val="000000"/>
        </w:rPr>
        <w:t xml:space="preserve"> của Chính phủ,</w:t>
      </w:r>
      <w:r w:rsidR="00A82155" w:rsidRPr="00B0557D">
        <w:rPr>
          <w:color w:val="000000"/>
        </w:rPr>
        <w:t xml:space="preserve"> </w:t>
      </w:r>
      <w:r w:rsidR="00A82155" w:rsidRPr="00F024D1">
        <w:rPr>
          <w:color w:val="000000"/>
        </w:rPr>
        <w:t>ngày 18/8/2020</w:t>
      </w:r>
      <w:r w:rsidR="00A82155">
        <w:rPr>
          <w:color w:val="000000"/>
        </w:rPr>
        <w:t xml:space="preserve"> quy định chi tiết một số điều của Luật Thư viện</w:t>
      </w:r>
      <w:r w:rsidR="00A82155">
        <w:t xml:space="preserve">; Thông tư số 02/2020/TT-BVHTTDL </w:t>
      </w:r>
      <w:r w:rsidR="00A82155" w:rsidRPr="00F46312">
        <w:t>của Bộ Văn hóa, thể thao, du lịch</w:t>
      </w:r>
      <w:r w:rsidR="00A82155">
        <w:t xml:space="preserve">, ngày 25/5/2020 quy định về bảo quản, thanh lọc tài nguyên thông tin và tài nguyên thông tin hạn chế sử dụng trong thư viện; Thông tư số </w:t>
      </w:r>
      <w:r w:rsidR="00A82155" w:rsidRPr="005668E8">
        <w:rPr>
          <w:color w:val="000000"/>
        </w:rPr>
        <w:t>14/2023/TT-BGDĐT</w:t>
      </w:r>
      <w:r w:rsidR="00A82155">
        <w:rPr>
          <w:color w:val="000000"/>
        </w:rPr>
        <w:t xml:space="preserve"> của Bộ Giáo dục và đào tạo, ngày 17/7/2023</w:t>
      </w:r>
      <w:r w:rsidR="00A82155">
        <w:t xml:space="preserve"> quy định tiêu chuẩn thư viện cơ sở giáo dục Đại học; Thông tư </w:t>
      </w:r>
      <w:r w:rsidR="00A82155" w:rsidRPr="00F46312">
        <w:t>số 05/2020/TT-BVHTTDL củ</w:t>
      </w:r>
      <w:r w:rsidR="00A82155">
        <w:t xml:space="preserve">a Bộ Văn hóa, thể thao, du lịch, </w:t>
      </w:r>
      <w:r w:rsidR="00A82155">
        <w:rPr>
          <w:iCs/>
        </w:rPr>
        <w:t>ngày 28/08/</w:t>
      </w:r>
      <w:r w:rsidR="00A82155" w:rsidRPr="00F46312">
        <w:rPr>
          <w:iCs/>
        </w:rPr>
        <w:t>2020</w:t>
      </w:r>
      <w:r w:rsidR="00A82155" w:rsidRPr="00F46312">
        <w:t>,</w:t>
      </w:r>
      <w:r w:rsidR="00A82155">
        <w:t xml:space="preserve"> quy định về đánh giá hoạt động thư viện; Thông tư </w:t>
      </w:r>
      <w:r w:rsidR="00A82155">
        <w:rPr>
          <w:color w:val="000000"/>
        </w:rPr>
        <w:t>s</w:t>
      </w:r>
      <w:r w:rsidR="00A82155" w:rsidRPr="00F46312">
        <w:rPr>
          <w:color w:val="000000"/>
        </w:rPr>
        <w:t>ố 01/2020/TT-BVHTTDL</w:t>
      </w:r>
      <w:r w:rsidR="00A82155">
        <w:rPr>
          <w:color w:val="000000"/>
        </w:rPr>
        <w:t xml:space="preserve"> </w:t>
      </w:r>
      <w:r w:rsidR="00A82155" w:rsidRPr="00F46312">
        <w:t>của Bộ Văn hóa, thể thao, du lịch</w:t>
      </w:r>
      <w:r w:rsidR="00A82155">
        <w:t xml:space="preserve"> , </w:t>
      </w:r>
      <w:r w:rsidR="00A82155" w:rsidRPr="00F46312">
        <w:rPr>
          <w:iCs/>
          <w:color w:val="000000"/>
        </w:rPr>
        <w:t>ngày 22/05/2020</w:t>
      </w:r>
      <w:r w:rsidR="00A82155">
        <w:rPr>
          <w:rFonts w:ascii="Arial" w:hAnsi="Arial" w:cs="Arial"/>
          <w:i/>
          <w:iCs/>
          <w:color w:val="000000"/>
          <w:sz w:val="18"/>
          <w:szCs w:val="18"/>
        </w:rPr>
        <w:t xml:space="preserve"> </w:t>
      </w:r>
      <w:r w:rsidR="00A82155">
        <w:t xml:space="preserve">quy định các mẫu văn bản thông báo thành lập, sáp nhập, hợp nhất, chia tách, giải thể, chấm dứt hoạt động thư viện. </w:t>
      </w:r>
    </w:p>
    <w:p w14:paraId="22B78D5B" w14:textId="77777777" w:rsidR="005947EA" w:rsidRDefault="0015721B" w:rsidP="00001399">
      <w:pPr>
        <w:spacing w:before="120" w:after="120" w:line="360" w:lineRule="exact"/>
        <w:ind w:firstLine="720"/>
        <w:jc w:val="both"/>
      </w:pPr>
      <w:r>
        <w:t xml:space="preserve">2. </w:t>
      </w:r>
      <w:r w:rsidR="002D6634">
        <w:t>Tiến hành tổ chức khảo sát ở một số đơn vị để nghiên cứu dự thảo nội dung Thông tư nhằm mục tiêu xây dựng, phát triển công tác thư viện trong CAND chuẩn hóa, hiện đại hóa, đáp ứng nhu cầu sử dụng thư viện và tạo môi trường văn hóa thúc đẩy học tập suốt đời cho cán bộ, chiến sĩ góp phần tích cực vào công tác xây dựng lực lượng CAND chính quy, tinh nhệ từng bước hiện đại.</w:t>
      </w:r>
    </w:p>
    <w:p w14:paraId="7E0B1815" w14:textId="77777777" w:rsidR="00A82155" w:rsidRDefault="002D6634" w:rsidP="00A82155">
      <w:pPr>
        <w:spacing w:before="120" w:after="120" w:line="360" w:lineRule="exact"/>
        <w:ind w:firstLine="720"/>
        <w:jc w:val="both"/>
      </w:pPr>
      <w:r>
        <w:t xml:space="preserve"> </w:t>
      </w:r>
      <w:r w:rsidR="0015721B">
        <w:t xml:space="preserve">3. </w:t>
      </w:r>
      <w:r w:rsidR="00A82155" w:rsidRPr="00B279FD">
        <w:t xml:space="preserve">Ngày 18/3/2024, </w:t>
      </w:r>
      <w:r w:rsidR="00A82155">
        <w:t>X03</w:t>
      </w:r>
      <w:r w:rsidR="00A82155" w:rsidRPr="00B279FD">
        <w:t xml:space="preserve"> có Công văn số 1544/X03-P2 đề nghị</w:t>
      </w:r>
      <w:r w:rsidR="00A82155">
        <w:t xml:space="preserve"> Công an các đơn vị, địa phương</w:t>
      </w:r>
      <w:r w:rsidR="00A82155" w:rsidRPr="00B279FD">
        <w:t xml:space="preserve"> tham gia góp ý dự thảo Thông tư quy định hoạt động chuyên môn</w:t>
      </w:r>
      <w:r w:rsidR="00A82155">
        <w:t>,</w:t>
      </w:r>
      <w:r w:rsidR="00A82155" w:rsidRPr="00B279FD">
        <w:t xml:space="preserve"> nghiệp vụ trong </w:t>
      </w:r>
      <w:r w:rsidR="00A82155">
        <w:t xml:space="preserve">Công an nhân dân </w:t>
      </w:r>
      <w:r w:rsidR="00A82155" w:rsidRPr="00872D44">
        <w:t xml:space="preserve">và nhận được văn bản tham gia ý kiến của 116/122 đơn vị </w:t>
      </w:r>
      <w:r w:rsidR="00A82155">
        <w:t>(</w:t>
      </w:r>
      <w:r w:rsidR="00A82155" w:rsidRPr="00872D44">
        <w:rPr>
          <w:i/>
        </w:rPr>
        <w:t xml:space="preserve">trong đó 91 đơn vị đồng ý </w:t>
      </w:r>
      <w:r w:rsidR="00A82155">
        <w:rPr>
          <w:i/>
        </w:rPr>
        <w:t>với</w:t>
      </w:r>
      <w:r w:rsidR="00A82155" w:rsidRPr="00872D44">
        <w:rPr>
          <w:i/>
        </w:rPr>
        <w:t xml:space="preserve"> dự thảo Thông tư; 25 đơn vị có ý kiến góp ý về Thông tư</w:t>
      </w:r>
      <w:r w:rsidR="00A82155">
        <w:t>);</w:t>
      </w:r>
      <w:r w:rsidR="00A82155" w:rsidRPr="00872D44">
        <w:t xml:space="preserve"> X03 đã tiếp thu các ý kiến tham gia và tiếp tục nghiên cứu, chỉnh sửa dự thảo</w:t>
      </w:r>
      <w:r w:rsidR="00A82155">
        <w:t xml:space="preserve"> Thông tư</w:t>
      </w:r>
      <w:r w:rsidR="00A82155" w:rsidRPr="00872D44">
        <w:t xml:space="preserve">. </w:t>
      </w:r>
    </w:p>
    <w:p w14:paraId="0AA7DE49" w14:textId="77777777" w:rsidR="00A82155" w:rsidRDefault="00A82155" w:rsidP="00A82155">
      <w:pPr>
        <w:spacing w:before="120" w:after="120" w:line="360" w:lineRule="exact"/>
        <w:ind w:firstLine="720"/>
        <w:jc w:val="both"/>
      </w:pPr>
      <w:r>
        <w:t>Sau khi tiếp thu ý kiến của Công an các đơn vị, địa phương, n</w:t>
      </w:r>
      <w:r w:rsidRPr="00872D44">
        <w:t>gày 21/6/2024, X03 có Công văn số 4014/X03 đề nghị V03 tiếp tục tham gia góp ý dự thảo Thông tư quy định hoạt động chuyên môn, nghiệp vụ thư viện trong Công an nhân dân lần 2</w:t>
      </w:r>
      <w:r>
        <w:t xml:space="preserve"> và tổ chức 01 buổi làm việc </w:t>
      </w:r>
      <w:r w:rsidRPr="00872D44">
        <w:t xml:space="preserve">giữa 2 </w:t>
      </w:r>
      <w:r>
        <w:t>Phòng</w:t>
      </w:r>
      <w:r w:rsidRPr="00872D44">
        <w:t xml:space="preserve"> chuyên môn</w:t>
      </w:r>
      <w:r>
        <w:t xml:space="preserve"> </w:t>
      </w:r>
      <w:r w:rsidRPr="00872D44">
        <w:t>để trao đổi hoàn thiện dự thảo Thông tư trước khi báo cáo Lãnh đạo Bộ.</w:t>
      </w:r>
    </w:p>
    <w:p w14:paraId="57E92732" w14:textId="77777777" w:rsidR="00C61E0E" w:rsidRPr="00652C3A" w:rsidRDefault="00C61E0E" w:rsidP="00001399">
      <w:pPr>
        <w:spacing w:before="120" w:after="120" w:line="360" w:lineRule="exact"/>
        <w:ind w:firstLine="720"/>
        <w:jc w:val="both"/>
        <w:rPr>
          <w:i/>
          <w:lang w:val="it-IT"/>
        </w:rPr>
      </w:pPr>
      <w:r>
        <w:rPr>
          <w:lang w:val="it-IT"/>
        </w:rPr>
        <w:t>4. Đăng tải nội dung dự thảo lên Cổng thông tin điện tử Chính phủ, Bộ Công an để lấy ý kiến góp ý của Nhân dân</w:t>
      </w:r>
      <w:r>
        <w:rPr>
          <w:i/>
          <w:lang w:val="it-IT"/>
        </w:rPr>
        <w:t>.</w:t>
      </w:r>
    </w:p>
    <w:p w14:paraId="2691851A" w14:textId="77777777" w:rsidR="00C61E0E" w:rsidRDefault="00C61E0E" w:rsidP="00001399">
      <w:pPr>
        <w:spacing w:before="120" w:after="120" w:line="360" w:lineRule="exact"/>
        <w:ind w:firstLine="720"/>
        <w:jc w:val="both"/>
        <w:rPr>
          <w:lang w:val="it-IT"/>
        </w:rPr>
      </w:pPr>
      <w:r>
        <w:rPr>
          <w:lang w:val="it-IT"/>
        </w:rPr>
        <w:lastRenderedPageBreak/>
        <w:t>5. B</w:t>
      </w:r>
      <w:r w:rsidRPr="00461810">
        <w:rPr>
          <w:lang w:val="it-IT"/>
        </w:rPr>
        <w:t xml:space="preserve">áo cáo, xin ý kiến </w:t>
      </w:r>
      <w:r>
        <w:rPr>
          <w:lang w:val="it-IT"/>
        </w:rPr>
        <w:t xml:space="preserve">các </w:t>
      </w:r>
      <w:r w:rsidRPr="00461810">
        <w:rPr>
          <w:lang w:val="it-IT"/>
        </w:rPr>
        <w:t>đồng chí Thứ trưởng</w:t>
      </w:r>
      <w:r>
        <w:rPr>
          <w:lang w:val="it-IT"/>
        </w:rPr>
        <w:t>.</w:t>
      </w:r>
    </w:p>
    <w:p w14:paraId="37AC0B6A" w14:textId="77777777" w:rsidR="0015721B" w:rsidRDefault="00C61E0E" w:rsidP="00001399">
      <w:pPr>
        <w:spacing w:before="120" w:after="120" w:line="360" w:lineRule="exact"/>
        <w:ind w:firstLine="720"/>
        <w:jc w:val="both"/>
      </w:pPr>
      <w:r>
        <w:rPr>
          <w:lang w:val="it-IT"/>
        </w:rPr>
        <w:t xml:space="preserve">6. </w:t>
      </w:r>
      <w:r>
        <w:t>Gửi hồ sơ và đề nghị Cục</w:t>
      </w:r>
      <w:r w:rsidRPr="000D6F4C">
        <w:t xml:space="preserve"> </w:t>
      </w:r>
      <w:r>
        <w:t>Pháp chế, cải cách hành chính và tư pháp thành lập Hội đồng thẩm định tiến hành thẩm định Thông tư theo quy định.</w:t>
      </w:r>
    </w:p>
    <w:p w14:paraId="5E3EBA99" w14:textId="301D7535" w:rsidR="00C61E0E" w:rsidRDefault="00C61E0E" w:rsidP="00001399">
      <w:pPr>
        <w:spacing w:before="120" w:after="120" w:line="360" w:lineRule="exact"/>
        <w:ind w:firstLine="720"/>
        <w:jc w:val="both"/>
      </w:pPr>
      <w:r>
        <w:t>7</w:t>
      </w:r>
      <w:r w:rsidR="0015721B">
        <w:t>.</w:t>
      </w:r>
      <w:r>
        <w:t xml:space="preserve"> </w:t>
      </w:r>
      <w:r w:rsidR="0015721B">
        <w:t>T</w:t>
      </w:r>
      <w:r>
        <w:t>iếp thu ý kiến thẩm định, hoàn thiện dự thảo Tờ trình và Thông tư</w:t>
      </w:r>
      <w:r w:rsidR="00A82155">
        <w:t>;</w:t>
      </w:r>
      <w:r>
        <w:t xml:space="preserve"> báo cáo </w:t>
      </w:r>
      <w:r w:rsidRPr="00DE350A">
        <w:t>đồng chí Bộ trưởng duyệt, ký ban hành</w:t>
      </w:r>
      <w:r>
        <w:t>.</w:t>
      </w:r>
    </w:p>
    <w:p w14:paraId="2789584D" w14:textId="77777777" w:rsidR="0037768F" w:rsidRPr="008F0A7F" w:rsidRDefault="005E286A" w:rsidP="00001399">
      <w:pPr>
        <w:spacing w:before="120" w:after="120" w:line="360" w:lineRule="exact"/>
        <w:ind w:firstLine="720"/>
        <w:jc w:val="both"/>
        <w:rPr>
          <w:b/>
          <w:i/>
        </w:rPr>
      </w:pPr>
      <w:r>
        <w:rPr>
          <w:b/>
          <w:lang w:val="it-IT"/>
        </w:rPr>
        <w:t>IV</w:t>
      </w:r>
      <w:r w:rsidR="0037768F" w:rsidRPr="008F0A7F">
        <w:rPr>
          <w:b/>
          <w:lang w:val="it-IT"/>
        </w:rPr>
        <w:t>.</w:t>
      </w:r>
      <w:r w:rsidR="007125F9" w:rsidRPr="008F0A7F">
        <w:rPr>
          <w:b/>
        </w:rPr>
        <w:t xml:space="preserve"> BỐ CỤC, NỘI DUNG CƠ BẢN CỦA THÔNG TƯ</w:t>
      </w:r>
    </w:p>
    <w:p w14:paraId="5B0D37D8" w14:textId="77777777" w:rsidR="0015721B" w:rsidRDefault="007125F9" w:rsidP="00001399">
      <w:pPr>
        <w:spacing w:before="120" w:after="120" w:line="360" w:lineRule="exact"/>
        <w:ind w:firstLine="720"/>
        <w:jc w:val="both"/>
        <w:rPr>
          <w:b/>
        </w:rPr>
      </w:pPr>
      <w:r w:rsidRPr="004F1588">
        <w:rPr>
          <w:b/>
        </w:rPr>
        <w:t>1.</w:t>
      </w:r>
      <w:r w:rsidR="001854B6">
        <w:rPr>
          <w:b/>
        </w:rPr>
        <w:t xml:space="preserve"> </w:t>
      </w:r>
      <w:r w:rsidR="0015721B">
        <w:rPr>
          <w:b/>
        </w:rPr>
        <w:t>Tên gọi</w:t>
      </w:r>
    </w:p>
    <w:p w14:paraId="25244A50" w14:textId="77777777" w:rsidR="0015721B" w:rsidRPr="0015721B" w:rsidRDefault="0015721B" w:rsidP="00001399">
      <w:pPr>
        <w:spacing w:before="120" w:after="120" w:line="360" w:lineRule="exact"/>
        <w:ind w:firstLine="720"/>
        <w:jc w:val="both"/>
        <w:rPr>
          <w:b/>
        </w:rPr>
      </w:pPr>
      <w:r w:rsidRPr="0015721B">
        <w:rPr>
          <w:rFonts w:eastAsia="Calibri"/>
        </w:rPr>
        <w:t xml:space="preserve">Thông tư </w:t>
      </w:r>
      <w:r w:rsidRPr="0015721B">
        <w:t xml:space="preserve">quy định </w:t>
      </w:r>
      <w:r w:rsidR="005947EA">
        <w:t>hoạt động chuyên môn, nghiệp vụ thư viện</w:t>
      </w:r>
      <w:r w:rsidRPr="0015721B">
        <w:rPr>
          <w:spacing w:val="-4"/>
        </w:rPr>
        <w:t xml:space="preserve"> trong Công an nhân dân</w:t>
      </w:r>
      <w:r w:rsidR="005947EA">
        <w:rPr>
          <w:spacing w:val="-4"/>
        </w:rPr>
        <w:t>.</w:t>
      </w:r>
    </w:p>
    <w:p w14:paraId="7C43A7AA" w14:textId="77777777" w:rsidR="006769F5" w:rsidRDefault="007125F9" w:rsidP="00001399">
      <w:pPr>
        <w:spacing w:before="120" w:after="120" w:line="360" w:lineRule="exact"/>
        <w:ind w:firstLine="720"/>
        <w:jc w:val="both"/>
        <w:rPr>
          <w:b/>
        </w:rPr>
      </w:pPr>
      <w:r w:rsidRPr="004F1588">
        <w:rPr>
          <w:b/>
        </w:rPr>
        <w:t xml:space="preserve"> </w:t>
      </w:r>
      <w:r w:rsidR="006769F5">
        <w:rPr>
          <w:b/>
        </w:rPr>
        <w:t xml:space="preserve">2. </w:t>
      </w:r>
      <w:r w:rsidRPr="004F1588">
        <w:rPr>
          <w:b/>
        </w:rPr>
        <w:t>Bố cục của Thông tư</w:t>
      </w:r>
      <w:r w:rsidR="00115E59">
        <w:rPr>
          <w:b/>
        </w:rPr>
        <w:t xml:space="preserve"> </w:t>
      </w:r>
    </w:p>
    <w:p w14:paraId="4A842556" w14:textId="021F4DDB" w:rsidR="00115E59" w:rsidRPr="00073241" w:rsidRDefault="006769F5" w:rsidP="00001399">
      <w:pPr>
        <w:spacing w:before="120" w:after="120" w:line="360" w:lineRule="exact"/>
        <w:ind w:firstLine="720"/>
        <w:jc w:val="both"/>
      </w:pPr>
      <w:r>
        <w:t xml:space="preserve">Dự thảo Thông tư </w:t>
      </w:r>
      <w:r w:rsidR="00115E59" w:rsidRPr="00073241">
        <w:t xml:space="preserve">gồm </w:t>
      </w:r>
      <w:r w:rsidR="00C246F7">
        <w:t>3</w:t>
      </w:r>
      <w:r w:rsidR="00115E59" w:rsidRPr="00073241">
        <w:t xml:space="preserve"> chương, </w:t>
      </w:r>
      <w:r w:rsidR="00C246F7">
        <w:t>18</w:t>
      </w:r>
      <w:r w:rsidR="00115E59" w:rsidRPr="00073241">
        <w:t xml:space="preserve"> điều</w:t>
      </w:r>
      <w:r w:rsidR="00115E59">
        <w:t>:</w:t>
      </w:r>
      <w:r>
        <w:t xml:space="preserve"> </w:t>
      </w:r>
      <w:r w:rsidRPr="00073241">
        <w:t>Chương I</w:t>
      </w:r>
      <w:r>
        <w:t>:</w:t>
      </w:r>
      <w:r w:rsidRPr="00073241">
        <w:t xml:space="preserve"> </w:t>
      </w:r>
      <w:r w:rsidR="001257FA" w:rsidRPr="00B86057">
        <w:rPr>
          <w:spacing w:val="-4"/>
        </w:rPr>
        <w:t>Quy định chung, gồm 05 Điều</w:t>
      </w:r>
      <w:r>
        <w:t xml:space="preserve"> (</w:t>
      </w:r>
      <w:r w:rsidRPr="00F94E3E">
        <w:t>Điều 1</w:t>
      </w:r>
      <w:r>
        <w:t xml:space="preserve"> đến Điều </w:t>
      </w:r>
      <w:r w:rsidR="008A403A">
        <w:t>5</w:t>
      </w:r>
      <w:r>
        <w:t>).</w:t>
      </w:r>
      <w:r w:rsidRPr="006769F5">
        <w:t xml:space="preserve"> </w:t>
      </w:r>
      <w:r w:rsidRPr="007C667A">
        <w:t xml:space="preserve">Chương II: </w:t>
      </w:r>
      <w:r w:rsidR="005947EA">
        <w:t>Quy</w:t>
      </w:r>
      <w:r w:rsidRPr="007C667A">
        <w:t xml:space="preserve"> định </w:t>
      </w:r>
      <w:r w:rsidR="005947EA">
        <w:t xml:space="preserve">hoạt động chuyên môn, nghiệp vụ thư viện trong CAND </w:t>
      </w:r>
      <w:r w:rsidRPr="007C667A">
        <w:t>cụ thể, gồm</w:t>
      </w:r>
      <w:r>
        <w:t xml:space="preserve"> </w:t>
      </w:r>
      <w:r w:rsidR="008A403A">
        <w:t>11</w:t>
      </w:r>
      <w:r>
        <w:t xml:space="preserve"> điều (</w:t>
      </w:r>
      <w:r w:rsidRPr="00F94E3E">
        <w:t xml:space="preserve">Điều </w:t>
      </w:r>
      <w:r w:rsidR="008A403A">
        <w:t>6</w:t>
      </w:r>
      <w:r>
        <w:t xml:space="preserve"> đến Điều1</w:t>
      </w:r>
      <w:r w:rsidR="008A403A">
        <w:t>6</w:t>
      </w:r>
      <w:r>
        <w:t>).</w:t>
      </w:r>
      <w:r w:rsidRPr="006769F5">
        <w:t xml:space="preserve"> </w:t>
      </w:r>
      <w:r w:rsidRPr="00073241">
        <w:t>Chương III</w:t>
      </w:r>
      <w:r w:rsidR="008A403A">
        <w:t xml:space="preserve">:  </w:t>
      </w:r>
      <w:r w:rsidR="005947EA">
        <w:t>Điều khoản thi hành</w:t>
      </w:r>
      <w:r>
        <w:t>, gồm 02 điều (</w:t>
      </w:r>
      <w:r w:rsidRPr="00F94E3E">
        <w:t xml:space="preserve">Điều </w:t>
      </w:r>
      <w:r w:rsidR="00C246F7">
        <w:t>17</w:t>
      </w:r>
      <w:r>
        <w:t xml:space="preserve"> và Điều </w:t>
      </w:r>
      <w:r w:rsidR="00C246F7">
        <w:t>18</w:t>
      </w:r>
      <w:r>
        <w:t>).</w:t>
      </w:r>
    </w:p>
    <w:p w14:paraId="4A992264" w14:textId="77777777" w:rsidR="006769F5" w:rsidRPr="00034E70" w:rsidRDefault="006769F5" w:rsidP="00001399">
      <w:pPr>
        <w:tabs>
          <w:tab w:val="left" w:pos="6089"/>
        </w:tabs>
        <w:spacing w:before="120" w:after="120" w:line="360" w:lineRule="exact"/>
        <w:ind w:firstLine="720"/>
        <w:jc w:val="both"/>
        <w:rPr>
          <w:b/>
        </w:rPr>
      </w:pPr>
      <w:r>
        <w:rPr>
          <w:b/>
        </w:rPr>
        <w:t>3</w:t>
      </w:r>
      <w:r w:rsidRPr="00034E70">
        <w:rPr>
          <w:b/>
        </w:rPr>
        <w:t>. Nội dung cơ bản của</w:t>
      </w:r>
      <w:r>
        <w:rPr>
          <w:b/>
        </w:rPr>
        <w:t xml:space="preserve"> dự thảo</w:t>
      </w:r>
      <w:r w:rsidRPr="00034E70">
        <w:rPr>
          <w:b/>
        </w:rPr>
        <w:t xml:space="preserve"> Thông tư</w:t>
      </w:r>
    </w:p>
    <w:p w14:paraId="6FC94179" w14:textId="461889C3" w:rsidR="001257FA" w:rsidRPr="00B86057" w:rsidRDefault="001257FA" w:rsidP="001257FA">
      <w:pPr>
        <w:tabs>
          <w:tab w:val="left" w:pos="6089"/>
        </w:tabs>
        <w:spacing w:before="120" w:after="120" w:line="360" w:lineRule="exact"/>
        <w:ind w:firstLine="720"/>
        <w:jc w:val="both"/>
        <w:rPr>
          <w:spacing w:val="-4"/>
        </w:rPr>
      </w:pPr>
      <w:r w:rsidRPr="00B86057">
        <w:rPr>
          <w:spacing w:val="-4"/>
        </w:rPr>
        <w:t>Bố cục dự thảo Thông tư gồm 0</w:t>
      </w:r>
      <w:r w:rsidR="00C246F7">
        <w:rPr>
          <w:spacing w:val="-4"/>
        </w:rPr>
        <w:t>3</w:t>
      </w:r>
      <w:r w:rsidRPr="00B86057">
        <w:rPr>
          <w:spacing w:val="-4"/>
        </w:rPr>
        <w:t xml:space="preserve"> Chương, </w:t>
      </w:r>
      <w:r w:rsidR="00C246F7">
        <w:rPr>
          <w:spacing w:val="-4"/>
        </w:rPr>
        <w:t>18</w:t>
      </w:r>
      <w:r w:rsidRPr="00B86057">
        <w:rPr>
          <w:spacing w:val="-4"/>
        </w:rPr>
        <w:t xml:space="preserve"> Điều (</w:t>
      </w:r>
      <w:r w:rsidRPr="00B35BAB">
        <w:rPr>
          <w:i/>
          <w:spacing w:val="-4"/>
        </w:rPr>
        <w:t>có dự thảo Thông tư kèm theo</w:t>
      </w:r>
      <w:r w:rsidRPr="00B86057">
        <w:rPr>
          <w:spacing w:val="-4"/>
        </w:rPr>
        <w:t xml:space="preserve">), gồm: </w:t>
      </w:r>
    </w:p>
    <w:p w14:paraId="16E1B56C" w14:textId="77777777" w:rsidR="001257FA" w:rsidRPr="00B86057" w:rsidRDefault="001257FA" w:rsidP="001257FA">
      <w:pPr>
        <w:pStyle w:val="NormalWeb"/>
        <w:shd w:val="clear" w:color="auto" w:fill="FFFFFF"/>
        <w:spacing w:before="120" w:beforeAutospacing="0" w:after="120" w:afterAutospacing="0" w:line="360" w:lineRule="exact"/>
        <w:ind w:firstLine="720"/>
        <w:jc w:val="both"/>
        <w:rPr>
          <w:rStyle w:val="Strong"/>
          <w:b w:val="0"/>
          <w:sz w:val="28"/>
          <w:szCs w:val="28"/>
          <w:lang w:val="pt-BR"/>
        </w:rPr>
      </w:pPr>
      <w:r w:rsidRPr="001257FA">
        <w:rPr>
          <w:spacing w:val="-4"/>
          <w:sz w:val="28"/>
          <w:szCs w:val="28"/>
        </w:rPr>
        <w:t>Chương I.</w:t>
      </w:r>
      <w:r w:rsidRPr="00B86057">
        <w:rPr>
          <w:spacing w:val="-4"/>
          <w:sz w:val="28"/>
          <w:szCs w:val="28"/>
        </w:rPr>
        <w:t xml:space="preserve"> Quy định chung, gồm 05 Điều: </w:t>
      </w:r>
      <w:bookmarkStart w:id="1" w:name="dieu_1"/>
      <w:r w:rsidRPr="00B86057">
        <w:rPr>
          <w:bCs/>
          <w:color w:val="000000"/>
          <w:sz w:val="28"/>
          <w:szCs w:val="28"/>
        </w:rPr>
        <w:t>Điều 1. Phạm vi điều chỉnh và đối tượng áp dụng</w:t>
      </w:r>
      <w:bookmarkEnd w:id="1"/>
      <w:r w:rsidRPr="00B86057">
        <w:rPr>
          <w:bCs/>
          <w:color w:val="000000"/>
          <w:sz w:val="28"/>
          <w:szCs w:val="28"/>
        </w:rPr>
        <w:t xml:space="preserve">; </w:t>
      </w:r>
      <w:bookmarkStart w:id="2" w:name="dieu_2"/>
      <w:r w:rsidRPr="00B86057">
        <w:rPr>
          <w:bCs/>
          <w:color w:val="000000"/>
          <w:sz w:val="28"/>
          <w:szCs w:val="28"/>
        </w:rPr>
        <w:t>Điều 2. Giải thích từ ngữ</w:t>
      </w:r>
      <w:bookmarkEnd w:id="2"/>
      <w:r w:rsidRPr="00B86057">
        <w:rPr>
          <w:bCs/>
          <w:color w:val="000000"/>
          <w:sz w:val="28"/>
          <w:szCs w:val="28"/>
        </w:rPr>
        <w:t>;</w:t>
      </w:r>
      <w:r w:rsidRPr="00B86057">
        <w:rPr>
          <w:sz w:val="28"/>
          <w:szCs w:val="28"/>
        </w:rPr>
        <w:t xml:space="preserve"> Điều 3. Vị trí, chức năng, nhiệm vụ của </w:t>
      </w:r>
      <w:r w:rsidRPr="00B86057">
        <w:rPr>
          <w:spacing w:val="-6"/>
          <w:sz w:val="28"/>
          <w:szCs w:val="28"/>
        </w:rPr>
        <w:t>hệ thống thư viện trong Công an nhân dân;</w:t>
      </w:r>
      <w:r w:rsidRPr="00B86057">
        <w:rPr>
          <w:b/>
          <w:sz w:val="28"/>
          <w:szCs w:val="28"/>
          <w:lang w:val="pt-BR"/>
        </w:rPr>
        <w:t xml:space="preserve"> </w:t>
      </w:r>
      <w:r w:rsidRPr="00B86057">
        <w:rPr>
          <w:rStyle w:val="Strong"/>
          <w:b w:val="0"/>
          <w:sz w:val="28"/>
          <w:szCs w:val="28"/>
          <w:lang w:val="pt-BR"/>
        </w:rPr>
        <w:t xml:space="preserve">Điều 4. </w:t>
      </w:r>
      <w:r w:rsidRPr="00B86057">
        <w:rPr>
          <w:sz w:val="28"/>
          <w:szCs w:val="28"/>
        </w:rPr>
        <w:t>Tiêu chí thành lập thư viện;</w:t>
      </w:r>
      <w:r w:rsidRPr="00B86057">
        <w:rPr>
          <w:b/>
          <w:sz w:val="28"/>
          <w:szCs w:val="28"/>
          <w:lang w:val="pt-BR"/>
        </w:rPr>
        <w:t xml:space="preserve"> </w:t>
      </w:r>
      <w:r w:rsidRPr="00B86057">
        <w:rPr>
          <w:rStyle w:val="Strong"/>
          <w:b w:val="0"/>
          <w:sz w:val="28"/>
          <w:szCs w:val="28"/>
          <w:lang w:val="pt-BR"/>
        </w:rPr>
        <w:t>Điều 5. Nguyên tắc hoạt động của thư viện trong Công an nhân dân.</w:t>
      </w:r>
    </w:p>
    <w:p w14:paraId="640D0326" w14:textId="1C842B13" w:rsidR="001257FA" w:rsidRPr="00B35BAB" w:rsidRDefault="001257FA" w:rsidP="00C246F7">
      <w:pPr>
        <w:pStyle w:val="BodyText"/>
        <w:spacing w:before="120" w:line="360" w:lineRule="exact"/>
        <w:ind w:firstLine="720"/>
        <w:jc w:val="both"/>
        <w:rPr>
          <w:b/>
          <w:bCs/>
          <w:spacing w:val="-4"/>
          <w:lang w:val="pt-BR"/>
        </w:rPr>
      </w:pPr>
      <w:r w:rsidRPr="001257FA">
        <w:rPr>
          <w:spacing w:val="-4"/>
        </w:rPr>
        <w:t>Chương II.</w:t>
      </w:r>
      <w:r w:rsidRPr="00B86057">
        <w:rPr>
          <w:spacing w:val="-4"/>
        </w:rPr>
        <w:t xml:space="preserve"> </w:t>
      </w:r>
      <w:r>
        <w:rPr>
          <w:spacing w:val="-4"/>
        </w:rPr>
        <w:t>Quy định h</w:t>
      </w:r>
      <w:r w:rsidRPr="00B86057">
        <w:rPr>
          <w:spacing w:val="-4"/>
        </w:rPr>
        <w:t>oạt động chuyên môn, nghiệp vụ trong Công an nhân dân, gồm</w:t>
      </w:r>
      <w:r w:rsidRPr="00B86057">
        <w:t xml:space="preserve"> gồm 11 điều</w:t>
      </w:r>
      <w:r w:rsidRPr="00B35BAB">
        <w:t>:</w:t>
      </w:r>
      <w:r w:rsidRPr="00B86057">
        <w:rPr>
          <w:b/>
        </w:rPr>
        <w:t xml:space="preserve"> </w:t>
      </w:r>
      <w:r w:rsidRPr="00B86057">
        <w:rPr>
          <w:rStyle w:val="Strong"/>
          <w:b w:val="0"/>
          <w:lang w:val="pt-BR"/>
        </w:rPr>
        <w:t xml:space="preserve">Điều 6. Nội dung hoạt động chuyên môn, nghiệp vụ của thư viện trong Công an nhân dân; Điều 7.  Xây dựng tài nguyên thông tin; </w:t>
      </w:r>
      <w:r w:rsidRPr="00B86057">
        <w:rPr>
          <w:spacing w:val="-6"/>
        </w:rPr>
        <w:t>Điều 8. Xử lý tài nguyên thông</w:t>
      </w:r>
      <w:r w:rsidRPr="00B0557D">
        <w:rPr>
          <w:spacing w:val="-6"/>
        </w:rPr>
        <w:t xml:space="preserve"> tin và tổ chức hệ thống tra cứu thông tin;</w:t>
      </w:r>
      <w:r w:rsidRPr="00B0557D">
        <w:rPr>
          <w:bCs/>
        </w:rPr>
        <w:t xml:space="preserve"> </w:t>
      </w:r>
      <w:bookmarkStart w:id="3" w:name="dieu_28"/>
      <w:r w:rsidRPr="00B0557D">
        <w:rPr>
          <w:bCs/>
        </w:rPr>
        <w:t xml:space="preserve">Điều </w:t>
      </w:r>
      <w:r>
        <w:rPr>
          <w:bCs/>
        </w:rPr>
        <w:t>9</w:t>
      </w:r>
      <w:r w:rsidRPr="00B0557D">
        <w:rPr>
          <w:bCs/>
        </w:rPr>
        <w:t>. Tạo lập, cung cấp, phổ biến các sản phẩm và dịch vụ thông tin - thư viện</w:t>
      </w:r>
      <w:bookmarkEnd w:id="3"/>
      <w:r w:rsidRPr="00B0557D">
        <w:rPr>
          <w:bCs/>
        </w:rPr>
        <w:t>;</w:t>
      </w:r>
      <w:r w:rsidRPr="00B0557D">
        <w:rPr>
          <w:bCs/>
          <w:spacing w:val="-4"/>
        </w:rPr>
        <w:t xml:space="preserve"> Điều 1</w:t>
      </w:r>
      <w:r>
        <w:rPr>
          <w:bCs/>
          <w:spacing w:val="-4"/>
        </w:rPr>
        <w:t>0</w:t>
      </w:r>
      <w:r w:rsidRPr="00B0557D">
        <w:rPr>
          <w:bCs/>
          <w:spacing w:val="-4"/>
        </w:rPr>
        <w:t xml:space="preserve">. </w:t>
      </w:r>
      <w:r w:rsidRPr="00B0557D">
        <w:rPr>
          <w:bCs/>
          <w:spacing w:val="-4"/>
          <w:lang w:val="vi-VN"/>
        </w:rPr>
        <w:t xml:space="preserve">Liên thông </w:t>
      </w:r>
      <w:r w:rsidRPr="00B0557D">
        <w:rPr>
          <w:bCs/>
          <w:spacing w:val="-4"/>
        </w:rPr>
        <w:t xml:space="preserve">thư viện </w:t>
      </w:r>
      <w:r>
        <w:rPr>
          <w:bCs/>
          <w:spacing w:val="-4"/>
        </w:rPr>
        <w:t xml:space="preserve">trong </w:t>
      </w:r>
      <w:r w:rsidRPr="00B0557D">
        <w:rPr>
          <w:bCs/>
          <w:spacing w:val="-4"/>
        </w:rPr>
        <w:t>Công an nhân dân;</w:t>
      </w:r>
      <w:r w:rsidRPr="00B0557D">
        <w:rPr>
          <w:bCs/>
          <w:color w:val="000000"/>
          <w:lang w:val="vi-VN"/>
        </w:rPr>
        <w:t xml:space="preserve"> Điều </w:t>
      </w:r>
      <w:r w:rsidRPr="00B0557D">
        <w:rPr>
          <w:bCs/>
          <w:color w:val="000000"/>
        </w:rPr>
        <w:t>1</w:t>
      </w:r>
      <w:r>
        <w:rPr>
          <w:bCs/>
          <w:color w:val="000000"/>
        </w:rPr>
        <w:t>1</w:t>
      </w:r>
      <w:r w:rsidRPr="00B0557D">
        <w:rPr>
          <w:bCs/>
          <w:color w:val="000000"/>
          <w:lang w:val="vi-VN"/>
        </w:rPr>
        <w:t>. Phát triển văn hóa đọc</w:t>
      </w:r>
      <w:r w:rsidRPr="00B0557D">
        <w:rPr>
          <w:bCs/>
          <w:color w:val="000000"/>
        </w:rPr>
        <w:t xml:space="preserve">; </w:t>
      </w:r>
      <w:bookmarkStart w:id="4" w:name="dieu_33"/>
      <w:r w:rsidRPr="00B0557D">
        <w:rPr>
          <w:bCs/>
          <w:color w:val="000000"/>
          <w:lang w:val="vi-VN"/>
        </w:rPr>
        <w:t>Điều</w:t>
      </w:r>
      <w:r w:rsidRPr="00B0557D">
        <w:rPr>
          <w:bCs/>
          <w:color w:val="000000"/>
        </w:rPr>
        <w:t xml:space="preserve"> 1</w:t>
      </w:r>
      <w:r>
        <w:rPr>
          <w:bCs/>
          <w:color w:val="000000"/>
        </w:rPr>
        <w:t>2</w:t>
      </w:r>
      <w:r w:rsidRPr="00B0557D">
        <w:rPr>
          <w:bCs/>
          <w:color w:val="000000"/>
          <w:lang w:val="vi-VN"/>
        </w:rPr>
        <w:t>. Truyền thông thư viện</w:t>
      </w:r>
      <w:bookmarkEnd w:id="4"/>
      <w:r w:rsidRPr="00B0557D">
        <w:rPr>
          <w:bCs/>
          <w:color w:val="000000"/>
        </w:rPr>
        <w:t xml:space="preserve">; </w:t>
      </w:r>
      <w:r w:rsidRPr="00B0557D">
        <w:t>Điều 1</w:t>
      </w:r>
      <w:r>
        <w:t>3</w:t>
      </w:r>
      <w:r w:rsidRPr="00B0557D">
        <w:t>. Công tác ứng dụng khoa học - công nghệ; Điều 1</w:t>
      </w:r>
      <w:r>
        <w:t>4</w:t>
      </w:r>
      <w:r w:rsidRPr="00B0557D">
        <w:t xml:space="preserve">. Cơ sở vật chất, trang thiết bị thư viện; </w:t>
      </w:r>
      <w:r w:rsidRPr="00B0557D">
        <w:rPr>
          <w:bCs/>
        </w:rPr>
        <w:t>Điều 1</w:t>
      </w:r>
      <w:r>
        <w:rPr>
          <w:bCs/>
        </w:rPr>
        <w:t>5</w:t>
      </w:r>
      <w:r w:rsidRPr="00B0557D">
        <w:rPr>
          <w:bCs/>
        </w:rPr>
        <w:t xml:space="preserve">. Đánh giá hoạt động thư viện; </w:t>
      </w:r>
      <w:r w:rsidR="00C246F7" w:rsidRPr="00B86057">
        <w:rPr>
          <w:rStyle w:val="Strong"/>
          <w:b w:val="0"/>
          <w:lang w:val="pt-BR"/>
        </w:rPr>
        <w:t>Điều 1</w:t>
      </w:r>
      <w:r w:rsidR="00C246F7">
        <w:rPr>
          <w:rStyle w:val="Strong"/>
          <w:b w:val="0"/>
          <w:lang w:val="pt-BR"/>
        </w:rPr>
        <w:t>6.</w:t>
      </w:r>
      <w:r w:rsidRPr="00B0557D">
        <w:t xml:space="preserve"> Quản lý, tổ chức hoạt động chuyên môn, ng</w:t>
      </w:r>
      <w:r w:rsidR="00C246F7">
        <w:t>hiệp vụ của thư viện trong CAND.</w:t>
      </w:r>
      <w:r w:rsidRPr="00B0557D">
        <w:t xml:space="preserve"> </w:t>
      </w:r>
    </w:p>
    <w:p w14:paraId="623EAEEE" w14:textId="14771C90" w:rsidR="001257FA" w:rsidRPr="00B0557D" w:rsidRDefault="001257FA" w:rsidP="001257FA">
      <w:pPr>
        <w:spacing w:before="120" w:after="120" w:line="360" w:lineRule="exact"/>
        <w:ind w:firstLine="720"/>
        <w:jc w:val="both"/>
      </w:pPr>
      <w:r w:rsidRPr="001257FA">
        <w:t>Chương I</w:t>
      </w:r>
      <w:r w:rsidR="00C246F7">
        <w:t>II</w:t>
      </w:r>
      <w:r w:rsidRPr="001257FA">
        <w:t>:</w:t>
      </w:r>
      <w:r w:rsidRPr="00B0557D">
        <w:t xml:space="preserve"> Điều khoản thi hành, gồm 02 điều (Điều </w:t>
      </w:r>
      <w:r w:rsidR="00C246F7">
        <w:t>17</w:t>
      </w:r>
      <w:r w:rsidRPr="00B0557D">
        <w:t xml:space="preserve"> và Điều </w:t>
      </w:r>
      <w:r w:rsidR="00C246F7">
        <w:t>18</w:t>
      </w:r>
      <w:r w:rsidRPr="00B0557D">
        <w:t xml:space="preserve">): Điều </w:t>
      </w:r>
      <w:r w:rsidR="00C246F7">
        <w:t>17</w:t>
      </w:r>
      <w:r w:rsidRPr="00B0557D">
        <w:t xml:space="preserve">. Hiệu lực thi hành; Điều </w:t>
      </w:r>
      <w:r w:rsidR="00C246F7">
        <w:t>18</w:t>
      </w:r>
      <w:r w:rsidRPr="00B0557D">
        <w:t>. Trách nhiệm thi hành</w:t>
      </w:r>
    </w:p>
    <w:p w14:paraId="19C9D068" w14:textId="77777777" w:rsidR="006769F5" w:rsidRPr="001A5132" w:rsidRDefault="006769F5" w:rsidP="00001399">
      <w:pPr>
        <w:spacing w:before="120" w:after="120" w:line="360" w:lineRule="exact"/>
        <w:jc w:val="center"/>
        <w:rPr>
          <w:lang w:val="it-IT"/>
        </w:rPr>
      </w:pPr>
      <w:r w:rsidRPr="00461810">
        <w:rPr>
          <w:i/>
          <w:lang w:val="it-IT"/>
        </w:rPr>
        <w:t xml:space="preserve"> (</w:t>
      </w:r>
      <w:r>
        <w:rPr>
          <w:i/>
          <w:lang w:val="it-IT"/>
        </w:rPr>
        <w:t>Xin gửi kèm theo: D</w:t>
      </w:r>
      <w:r w:rsidRPr="00461810">
        <w:rPr>
          <w:i/>
          <w:lang w:val="it-IT"/>
        </w:rPr>
        <w:t>ự thảo Thông tư và các văn bản liên quan).</w:t>
      </w:r>
    </w:p>
    <w:p w14:paraId="6E4CE77E" w14:textId="77777777" w:rsidR="006769F5" w:rsidRDefault="00B441AE" w:rsidP="00001399">
      <w:pPr>
        <w:spacing w:before="120" w:after="240" w:line="360" w:lineRule="exact"/>
        <w:ind w:firstLine="720"/>
        <w:jc w:val="both"/>
        <w:rPr>
          <w:lang w:val="it-IT"/>
        </w:rPr>
      </w:pPr>
      <w:r w:rsidRPr="001A5132">
        <w:rPr>
          <w:lang w:val="it-IT"/>
        </w:rPr>
        <w:lastRenderedPageBreak/>
        <w:t xml:space="preserve">Trên đây là Tờ trình dự thảo </w:t>
      </w:r>
      <w:r w:rsidRPr="001A5132">
        <w:rPr>
          <w:spacing w:val="-2"/>
        </w:rPr>
        <w:t xml:space="preserve">Thông tư </w:t>
      </w:r>
      <w:r w:rsidRPr="0015721B">
        <w:t xml:space="preserve">quy định </w:t>
      </w:r>
      <w:r>
        <w:t>hoạt động chuyên môn, nghiệp vụ thư viện</w:t>
      </w:r>
      <w:r w:rsidRPr="0015721B">
        <w:rPr>
          <w:spacing w:val="-4"/>
        </w:rPr>
        <w:t xml:space="preserve"> trong Công an nhân dân</w:t>
      </w:r>
      <w:r w:rsidR="006769F5">
        <w:t xml:space="preserve">, </w:t>
      </w:r>
      <w:r w:rsidR="006769F5">
        <w:rPr>
          <w:lang w:val="it-IT"/>
        </w:rPr>
        <w:t xml:space="preserve">Cục Công tác đảng và </w:t>
      </w:r>
      <w:r w:rsidR="006769F5" w:rsidRPr="00461810">
        <w:rPr>
          <w:lang w:val="it-IT"/>
        </w:rPr>
        <w:t>công tác chính trị</w:t>
      </w:r>
      <w:r w:rsidR="006769F5">
        <w:rPr>
          <w:lang w:val="it-IT"/>
        </w:rPr>
        <w:t xml:space="preserve"> xin</w:t>
      </w:r>
      <w:r w:rsidR="006769F5" w:rsidRPr="00461810">
        <w:rPr>
          <w:lang w:val="it-IT"/>
        </w:rPr>
        <w:t xml:space="preserve"> kính trình đồng chí Bộ trưởng </w:t>
      </w:r>
      <w:r w:rsidR="006769F5">
        <w:rPr>
          <w:lang w:val="it-IT"/>
        </w:rPr>
        <w:t>xem xét, quyết định</w:t>
      </w:r>
      <w:r w:rsidR="006769F5" w:rsidRPr="00461810">
        <w:rPr>
          <w:lang w:val="it-IT"/>
        </w:rPr>
        <w:t>./</w:t>
      </w:r>
      <w:r w:rsidR="006769F5">
        <w:rPr>
          <w:lang w:val="it-IT"/>
        </w:rPr>
        <w:t>.</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92"/>
      </w:tblGrid>
      <w:tr w:rsidR="006769F5" w:rsidRPr="00CF41FC" w14:paraId="4EF3E8F1" w14:textId="77777777" w:rsidTr="00F5538E">
        <w:tc>
          <w:tcPr>
            <w:tcW w:w="3828" w:type="dxa"/>
            <w:tcBorders>
              <w:top w:val="nil"/>
              <w:left w:val="nil"/>
              <w:bottom w:val="nil"/>
              <w:right w:val="nil"/>
            </w:tcBorders>
          </w:tcPr>
          <w:p w14:paraId="1759B214" w14:textId="77777777" w:rsidR="006769F5" w:rsidRPr="00133A60" w:rsidRDefault="006769F5">
            <w:pPr>
              <w:jc w:val="both"/>
              <w:rPr>
                <w:lang w:val="it-IT"/>
              </w:rPr>
            </w:pPr>
            <w:r w:rsidRPr="00133A60">
              <w:rPr>
                <w:b/>
                <w:i/>
                <w:lang w:val="it-IT"/>
              </w:rPr>
              <w:t>Nơi nhận</w:t>
            </w:r>
            <w:r w:rsidRPr="00133A60">
              <w:rPr>
                <w:lang w:val="it-IT"/>
              </w:rPr>
              <w:t xml:space="preserve">: </w:t>
            </w:r>
          </w:p>
          <w:p w14:paraId="671172EB" w14:textId="77777777" w:rsidR="006769F5" w:rsidRPr="00F5538E" w:rsidRDefault="006769F5">
            <w:pPr>
              <w:jc w:val="both"/>
              <w:rPr>
                <w:sz w:val="24"/>
                <w:szCs w:val="24"/>
                <w:lang w:val="it-IT"/>
              </w:rPr>
            </w:pPr>
            <w:r w:rsidRPr="00F5538E">
              <w:rPr>
                <w:sz w:val="24"/>
                <w:szCs w:val="24"/>
                <w:lang w:val="it-IT"/>
              </w:rPr>
              <w:t>- Như trên;</w:t>
            </w:r>
          </w:p>
          <w:p w14:paraId="2372906B" w14:textId="77777777" w:rsidR="006769F5" w:rsidRPr="00F5538E" w:rsidRDefault="006769F5">
            <w:pPr>
              <w:jc w:val="both"/>
              <w:rPr>
                <w:sz w:val="24"/>
                <w:szCs w:val="24"/>
                <w:lang w:val="it-IT"/>
              </w:rPr>
            </w:pPr>
            <w:r w:rsidRPr="00F5538E">
              <w:rPr>
                <w:sz w:val="24"/>
                <w:szCs w:val="24"/>
                <w:lang w:val="it-IT"/>
              </w:rPr>
              <w:t>- Các TK (để báo cáo lãnh đạo Bộ);</w:t>
            </w:r>
          </w:p>
          <w:p w14:paraId="7D1B13B0" w14:textId="77777777" w:rsidR="006769F5" w:rsidRPr="00F5538E" w:rsidRDefault="006769F5">
            <w:pPr>
              <w:jc w:val="both"/>
              <w:rPr>
                <w:sz w:val="24"/>
                <w:szCs w:val="24"/>
                <w:lang w:val="it-IT"/>
              </w:rPr>
            </w:pPr>
            <w:r w:rsidRPr="00F5538E">
              <w:rPr>
                <w:sz w:val="24"/>
                <w:szCs w:val="24"/>
                <w:lang w:val="it-IT"/>
              </w:rPr>
              <w:t>- V03 (để phối hợp);</w:t>
            </w:r>
          </w:p>
          <w:p w14:paraId="12CF3755" w14:textId="77777777" w:rsidR="006769F5" w:rsidRPr="00F5538E" w:rsidRDefault="006769F5">
            <w:pPr>
              <w:jc w:val="both"/>
              <w:rPr>
                <w:sz w:val="24"/>
                <w:szCs w:val="24"/>
                <w:lang w:val="it-IT"/>
              </w:rPr>
            </w:pPr>
            <w:r w:rsidRPr="00F5538E">
              <w:rPr>
                <w:sz w:val="24"/>
                <w:szCs w:val="24"/>
                <w:lang w:val="it-IT"/>
              </w:rPr>
              <w:t xml:space="preserve">- Lưu: VT, P2. </w:t>
            </w:r>
          </w:p>
          <w:p w14:paraId="328A7D0A" w14:textId="77777777" w:rsidR="006769F5" w:rsidRPr="00CF41FC" w:rsidRDefault="006769F5">
            <w:pPr>
              <w:spacing w:line="340" w:lineRule="exact"/>
              <w:jc w:val="both"/>
              <w:rPr>
                <w:lang w:val="it-IT"/>
              </w:rPr>
            </w:pPr>
          </w:p>
        </w:tc>
        <w:tc>
          <w:tcPr>
            <w:tcW w:w="5292" w:type="dxa"/>
            <w:tcBorders>
              <w:top w:val="nil"/>
              <w:left w:val="nil"/>
              <w:bottom w:val="nil"/>
              <w:right w:val="nil"/>
            </w:tcBorders>
          </w:tcPr>
          <w:p w14:paraId="05EBB537" w14:textId="77777777" w:rsidR="006769F5" w:rsidRPr="00CF41FC" w:rsidRDefault="006769F5">
            <w:pPr>
              <w:jc w:val="center"/>
              <w:rPr>
                <w:b/>
                <w:lang w:val="it-IT"/>
              </w:rPr>
            </w:pPr>
            <w:r w:rsidRPr="00CF41FC">
              <w:rPr>
                <w:b/>
                <w:lang w:val="it-IT"/>
              </w:rPr>
              <w:t>CỤC TRƯỞNG</w:t>
            </w:r>
          </w:p>
          <w:p w14:paraId="3E93A485" w14:textId="77777777" w:rsidR="006769F5" w:rsidRPr="00CF41FC" w:rsidRDefault="006769F5">
            <w:pPr>
              <w:jc w:val="center"/>
              <w:rPr>
                <w:b/>
                <w:lang w:val="it-IT"/>
              </w:rPr>
            </w:pPr>
          </w:p>
          <w:p w14:paraId="411B5C3B" w14:textId="77777777" w:rsidR="006769F5" w:rsidRDefault="006769F5">
            <w:pPr>
              <w:jc w:val="center"/>
              <w:rPr>
                <w:b/>
                <w:sz w:val="32"/>
                <w:lang w:val="it-IT"/>
              </w:rPr>
            </w:pPr>
          </w:p>
          <w:p w14:paraId="51AE1C13" w14:textId="77777777" w:rsidR="006769F5" w:rsidRDefault="006769F5">
            <w:pPr>
              <w:jc w:val="center"/>
              <w:rPr>
                <w:b/>
                <w:sz w:val="32"/>
                <w:lang w:val="it-IT"/>
              </w:rPr>
            </w:pPr>
          </w:p>
          <w:p w14:paraId="1F77DA2C" w14:textId="77777777" w:rsidR="00144899" w:rsidRPr="00CF41FC" w:rsidRDefault="00144899">
            <w:pPr>
              <w:jc w:val="center"/>
              <w:rPr>
                <w:b/>
                <w:sz w:val="32"/>
                <w:lang w:val="it-IT"/>
              </w:rPr>
            </w:pPr>
          </w:p>
          <w:p w14:paraId="53F99895" w14:textId="77777777" w:rsidR="006769F5" w:rsidRPr="00CF41FC" w:rsidRDefault="006769F5">
            <w:pPr>
              <w:jc w:val="center"/>
              <w:rPr>
                <w:b/>
                <w:lang w:val="it-IT"/>
              </w:rPr>
            </w:pPr>
          </w:p>
          <w:p w14:paraId="295F7ABA" w14:textId="77777777" w:rsidR="006769F5" w:rsidRPr="00CF41FC" w:rsidRDefault="006769F5">
            <w:pPr>
              <w:jc w:val="center"/>
              <w:rPr>
                <w:b/>
                <w:lang w:val="it-IT"/>
              </w:rPr>
            </w:pPr>
            <w:r w:rsidRPr="00CF41FC">
              <w:rPr>
                <w:b/>
                <w:lang w:val="it-IT"/>
              </w:rPr>
              <w:t>Trung tướng Nguyễn Ngọc Toàn</w:t>
            </w:r>
          </w:p>
        </w:tc>
      </w:tr>
    </w:tbl>
    <w:p w14:paraId="7E3C484E" w14:textId="77777777" w:rsidR="00467A0B" w:rsidRDefault="00467A0B" w:rsidP="001854B6">
      <w:pPr>
        <w:tabs>
          <w:tab w:val="left" w:pos="6089"/>
        </w:tabs>
        <w:spacing w:after="100"/>
        <w:jc w:val="both"/>
      </w:pPr>
    </w:p>
    <w:sectPr w:rsidR="00467A0B" w:rsidSect="00522E04">
      <w:headerReference w:type="default" r:id="rId8"/>
      <w:footerReference w:type="even" r:id="rId9"/>
      <w:footerReference w:type="default" r:id="rId10"/>
      <w:pgSz w:w="11907" w:h="16840" w:code="9"/>
      <w:pgMar w:top="1134" w:right="1134" w:bottom="1134" w:left="1701" w:header="720" w:footer="3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5FAB8" w14:textId="77777777" w:rsidR="00CB46FE" w:rsidRDefault="00CB46FE">
      <w:r>
        <w:separator/>
      </w:r>
    </w:p>
  </w:endnote>
  <w:endnote w:type="continuationSeparator" w:id="0">
    <w:p w14:paraId="5A0617EA" w14:textId="77777777" w:rsidR="00CB46FE" w:rsidRDefault="00CB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5F48D" w14:textId="77777777" w:rsidR="0063536F" w:rsidRDefault="001B2DFC" w:rsidP="0063536F">
    <w:pPr>
      <w:pStyle w:val="Footer"/>
      <w:framePr w:wrap="around" w:vAnchor="text" w:hAnchor="margin" w:xAlign="right" w:y="1"/>
    </w:pPr>
    <w:r>
      <w:fldChar w:fldCharType="begin"/>
    </w:r>
    <w:r w:rsidR="0063536F">
      <w:instrText xml:space="preserve">PAGE  </w:instrText>
    </w:r>
    <w:r>
      <w:fldChar w:fldCharType="end"/>
    </w:r>
  </w:p>
  <w:p w14:paraId="1DD373E8" w14:textId="77777777" w:rsidR="0063536F" w:rsidRDefault="0063536F" w:rsidP="006353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CFF6A" w14:textId="77777777" w:rsidR="0063536F" w:rsidRDefault="0063536F" w:rsidP="006353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4C4E1" w14:textId="77777777" w:rsidR="00CB46FE" w:rsidRDefault="00CB46FE">
      <w:r>
        <w:separator/>
      </w:r>
    </w:p>
  </w:footnote>
  <w:footnote w:type="continuationSeparator" w:id="0">
    <w:p w14:paraId="16D07896" w14:textId="77777777" w:rsidR="00CB46FE" w:rsidRDefault="00CB4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385402"/>
      <w:docPartObj>
        <w:docPartGallery w:val="Page Numbers (Top of Page)"/>
        <w:docPartUnique/>
      </w:docPartObj>
    </w:sdtPr>
    <w:sdtEndPr>
      <w:rPr>
        <w:noProof/>
      </w:rPr>
    </w:sdtEndPr>
    <w:sdtContent>
      <w:p w14:paraId="51744BDD" w14:textId="77777777" w:rsidR="0063536F" w:rsidRDefault="00156BA6" w:rsidP="0063536F">
        <w:pPr>
          <w:pStyle w:val="Header"/>
          <w:jc w:val="center"/>
        </w:pPr>
        <w:r>
          <w:fldChar w:fldCharType="begin"/>
        </w:r>
        <w:r>
          <w:instrText xml:space="preserve"> PAGE   \* MERGEFORMAT </w:instrText>
        </w:r>
        <w:r>
          <w:fldChar w:fldCharType="separate"/>
        </w:r>
        <w:r w:rsidR="00D3226E">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95926"/>
    <w:multiLevelType w:val="hybridMultilevel"/>
    <w:tmpl w:val="29E0EA34"/>
    <w:lvl w:ilvl="0" w:tplc="BD24B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68F"/>
    <w:rsid w:val="000001E5"/>
    <w:rsid w:val="00001399"/>
    <w:rsid w:val="000035B7"/>
    <w:rsid w:val="000252CC"/>
    <w:rsid w:val="00034E70"/>
    <w:rsid w:val="00052826"/>
    <w:rsid w:val="0005459F"/>
    <w:rsid w:val="000556E3"/>
    <w:rsid w:val="000C35C4"/>
    <w:rsid w:val="000C3FDC"/>
    <w:rsid w:val="000C6ED1"/>
    <w:rsid w:val="000E56AD"/>
    <w:rsid w:val="000F5CC1"/>
    <w:rsid w:val="00102FC4"/>
    <w:rsid w:val="00115E59"/>
    <w:rsid w:val="001257FA"/>
    <w:rsid w:val="00144899"/>
    <w:rsid w:val="0014495F"/>
    <w:rsid w:val="00156478"/>
    <w:rsid w:val="00156BA6"/>
    <w:rsid w:val="0015721B"/>
    <w:rsid w:val="001623FB"/>
    <w:rsid w:val="001854B6"/>
    <w:rsid w:val="001B2DFC"/>
    <w:rsid w:val="001D1C36"/>
    <w:rsid w:val="001E3463"/>
    <w:rsid w:val="001E6DEB"/>
    <w:rsid w:val="001F4BB3"/>
    <w:rsid w:val="00207133"/>
    <w:rsid w:val="00241306"/>
    <w:rsid w:val="00255809"/>
    <w:rsid w:val="00255AFC"/>
    <w:rsid w:val="00274850"/>
    <w:rsid w:val="00280087"/>
    <w:rsid w:val="0028030C"/>
    <w:rsid w:val="00286BA6"/>
    <w:rsid w:val="002930BF"/>
    <w:rsid w:val="002C4A6F"/>
    <w:rsid w:val="002D6634"/>
    <w:rsid w:val="003014F6"/>
    <w:rsid w:val="0030746A"/>
    <w:rsid w:val="00310433"/>
    <w:rsid w:val="00310D09"/>
    <w:rsid w:val="00331ED9"/>
    <w:rsid w:val="00345452"/>
    <w:rsid w:val="00367892"/>
    <w:rsid w:val="00373CBA"/>
    <w:rsid w:val="003744C9"/>
    <w:rsid w:val="0037768F"/>
    <w:rsid w:val="003D0DDC"/>
    <w:rsid w:val="003F0547"/>
    <w:rsid w:val="003F2AB4"/>
    <w:rsid w:val="0041517C"/>
    <w:rsid w:val="00430A03"/>
    <w:rsid w:val="00442EE1"/>
    <w:rsid w:val="004578D5"/>
    <w:rsid w:val="00467A0B"/>
    <w:rsid w:val="00491593"/>
    <w:rsid w:val="004A058E"/>
    <w:rsid w:val="004B2E16"/>
    <w:rsid w:val="004E47D9"/>
    <w:rsid w:val="004F1588"/>
    <w:rsid w:val="004F2B37"/>
    <w:rsid w:val="004F51FA"/>
    <w:rsid w:val="004F57F9"/>
    <w:rsid w:val="005061C8"/>
    <w:rsid w:val="00517227"/>
    <w:rsid w:val="00522E04"/>
    <w:rsid w:val="00567FE4"/>
    <w:rsid w:val="005702F4"/>
    <w:rsid w:val="00585254"/>
    <w:rsid w:val="0059301B"/>
    <w:rsid w:val="005947EA"/>
    <w:rsid w:val="005A3C02"/>
    <w:rsid w:val="005C58AB"/>
    <w:rsid w:val="005D32A1"/>
    <w:rsid w:val="005E286A"/>
    <w:rsid w:val="005E4AE0"/>
    <w:rsid w:val="0060750D"/>
    <w:rsid w:val="006076EB"/>
    <w:rsid w:val="00623568"/>
    <w:rsid w:val="0063536F"/>
    <w:rsid w:val="00655578"/>
    <w:rsid w:val="006769F5"/>
    <w:rsid w:val="006A1D05"/>
    <w:rsid w:val="006A36B7"/>
    <w:rsid w:val="006B769C"/>
    <w:rsid w:val="006C2EC4"/>
    <w:rsid w:val="006D7EA0"/>
    <w:rsid w:val="007125F9"/>
    <w:rsid w:val="00724245"/>
    <w:rsid w:val="00733F9E"/>
    <w:rsid w:val="00743D41"/>
    <w:rsid w:val="00751AF8"/>
    <w:rsid w:val="00780457"/>
    <w:rsid w:val="007B40F8"/>
    <w:rsid w:val="007C3A0C"/>
    <w:rsid w:val="007D2FF1"/>
    <w:rsid w:val="007E6CEF"/>
    <w:rsid w:val="00801E55"/>
    <w:rsid w:val="00804A64"/>
    <w:rsid w:val="00821172"/>
    <w:rsid w:val="00833368"/>
    <w:rsid w:val="0086686F"/>
    <w:rsid w:val="00875973"/>
    <w:rsid w:val="008A403A"/>
    <w:rsid w:val="008F0A7F"/>
    <w:rsid w:val="0092067F"/>
    <w:rsid w:val="009278A4"/>
    <w:rsid w:val="00934EEC"/>
    <w:rsid w:val="0094113E"/>
    <w:rsid w:val="00942B0B"/>
    <w:rsid w:val="00946463"/>
    <w:rsid w:val="00981519"/>
    <w:rsid w:val="00981DF0"/>
    <w:rsid w:val="009D2E92"/>
    <w:rsid w:val="009D4E78"/>
    <w:rsid w:val="009E5D66"/>
    <w:rsid w:val="00A43061"/>
    <w:rsid w:val="00A503F3"/>
    <w:rsid w:val="00A7631B"/>
    <w:rsid w:val="00A82155"/>
    <w:rsid w:val="00A95017"/>
    <w:rsid w:val="00AA3B43"/>
    <w:rsid w:val="00AB148B"/>
    <w:rsid w:val="00AD28BC"/>
    <w:rsid w:val="00B22C21"/>
    <w:rsid w:val="00B264F7"/>
    <w:rsid w:val="00B441AE"/>
    <w:rsid w:val="00B4678F"/>
    <w:rsid w:val="00B47829"/>
    <w:rsid w:val="00B61035"/>
    <w:rsid w:val="00B735F8"/>
    <w:rsid w:val="00B929CA"/>
    <w:rsid w:val="00BA7845"/>
    <w:rsid w:val="00BC5A61"/>
    <w:rsid w:val="00C03475"/>
    <w:rsid w:val="00C246F7"/>
    <w:rsid w:val="00C322FA"/>
    <w:rsid w:val="00C57F98"/>
    <w:rsid w:val="00C61E0E"/>
    <w:rsid w:val="00C809CD"/>
    <w:rsid w:val="00CA2A57"/>
    <w:rsid w:val="00CA3A67"/>
    <w:rsid w:val="00CA4B50"/>
    <w:rsid w:val="00CB46FE"/>
    <w:rsid w:val="00CB50E0"/>
    <w:rsid w:val="00CE4DC6"/>
    <w:rsid w:val="00CF3E28"/>
    <w:rsid w:val="00D02FCA"/>
    <w:rsid w:val="00D216DF"/>
    <w:rsid w:val="00D26DBA"/>
    <w:rsid w:val="00D3226E"/>
    <w:rsid w:val="00D44AD3"/>
    <w:rsid w:val="00DA1255"/>
    <w:rsid w:val="00DA6B92"/>
    <w:rsid w:val="00DB5B8F"/>
    <w:rsid w:val="00DC194F"/>
    <w:rsid w:val="00DC6C34"/>
    <w:rsid w:val="00E04005"/>
    <w:rsid w:val="00E0787A"/>
    <w:rsid w:val="00E648FB"/>
    <w:rsid w:val="00EA5AF6"/>
    <w:rsid w:val="00EA7D21"/>
    <w:rsid w:val="00ED24B7"/>
    <w:rsid w:val="00F2718D"/>
    <w:rsid w:val="00F510AF"/>
    <w:rsid w:val="00F5538E"/>
    <w:rsid w:val="00F707B8"/>
    <w:rsid w:val="00F72535"/>
    <w:rsid w:val="00F766DA"/>
    <w:rsid w:val="00F9495A"/>
    <w:rsid w:val="00F94FE5"/>
    <w:rsid w:val="00F97CDE"/>
    <w:rsid w:val="00FA18D9"/>
    <w:rsid w:val="00FD1849"/>
    <w:rsid w:val="00FD6A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5A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8F"/>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86686F"/>
    <w:pPr>
      <w:keepNext/>
      <w:spacing w:after="120" w:line="300" w:lineRule="exact"/>
      <w:jc w:val="center"/>
      <w:outlineLvl w:val="0"/>
    </w:pPr>
    <w:rPr>
      <w:rFonts w:ascii="Times New Roman Bold" w:hAnsi="Times New Roman Bol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768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7768F"/>
    <w:pPr>
      <w:tabs>
        <w:tab w:val="center" w:pos="4320"/>
        <w:tab w:val="right" w:pos="8640"/>
      </w:tabs>
    </w:pPr>
  </w:style>
  <w:style w:type="character" w:customStyle="1" w:styleId="FooterChar">
    <w:name w:val="Footer Char"/>
    <w:basedOn w:val="DefaultParagraphFont"/>
    <w:link w:val="Footer"/>
    <w:rsid w:val="0037768F"/>
    <w:rPr>
      <w:rFonts w:eastAsia="Times New Roman" w:cs="Times New Roman"/>
      <w:szCs w:val="28"/>
    </w:rPr>
  </w:style>
  <w:style w:type="paragraph" w:styleId="Header">
    <w:name w:val="header"/>
    <w:basedOn w:val="Normal"/>
    <w:link w:val="HeaderChar"/>
    <w:unhideWhenUsed/>
    <w:rsid w:val="0037768F"/>
    <w:pPr>
      <w:tabs>
        <w:tab w:val="center" w:pos="4680"/>
        <w:tab w:val="right" w:pos="9360"/>
      </w:tabs>
    </w:pPr>
  </w:style>
  <w:style w:type="character" w:customStyle="1" w:styleId="HeaderChar">
    <w:name w:val="Header Char"/>
    <w:basedOn w:val="DefaultParagraphFont"/>
    <w:link w:val="Header"/>
    <w:uiPriority w:val="99"/>
    <w:rsid w:val="0037768F"/>
    <w:rPr>
      <w:rFonts w:eastAsia="Times New Roman" w:cs="Times New Roman"/>
      <w:szCs w:val="28"/>
    </w:rPr>
  </w:style>
  <w:style w:type="paragraph" w:styleId="BalloonText">
    <w:name w:val="Balloon Text"/>
    <w:basedOn w:val="Normal"/>
    <w:link w:val="BalloonTextChar"/>
    <w:uiPriority w:val="99"/>
    <w:semiHidden/>
    <w:unhideWhenUsed/>
    <w:rsid w:val="00DC1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94F"/>
    <w:rPr>
      <w:rFonts w:ascii="Segoe UI" w:eastAsia="Times New Roman" w:hAnsi="Segoe UI" w:cs="Segoe UI"/>
      <w:sz w:val="18"/>
      <w:szCs w:val="18"/>
    </w:rPr>
  </w:style>
  <w:style w:type="paragraph" w:styleId="BodyTextIndent3">
    <w:name w:val="Body Text Indent 3"/>
    <w:basedOn w:val="Normal"/>
    <w:link w:val="BodyTextIndent3Char"/>
    <w:rsid w:val="00467A0B"/>
    <w:pPr>
      <w:spacing w:before="120"/>
      <w:ind w:firstLine="720"/>
      <w:jc w:val="both"/>
    </w:pPr>
    <w:rPr>
      <w:szCs w:val="20"/>
    </w:rPr>
  </w:style>
  <w:style w:type="character" w:customStyle="1" w:styleId="BodyTextIndent3Char">
    <w:name w:val="Body Text Indent 3 Char"/>
    <w:basedOn w:val="DefaultParagraphFont"/>
    <w:link w:val="BodyTextIndent3"/>
    <w:rsid w:val="00467A0B"/>
    <w:rPr>
      <w:rFonts w:eastAsia="Times New Roman" w:cs="Times New Roman"/>
      <w:szCs w:val="20"/>
    </w:rPr>
  </w:style>
  <w:style w:type="paragraph" w:styleId="ListParagraph">
    <w:name w:val="List Paragraph"/>
    <w:basedOn w:val="Normal"/>
    <w:uiPriority w:val="34"/>
    <w:qFormat/>
    <w:rsid w:val="0094113E"/>
    <w:pPr>
      <w:ind w:left="720"/>
      <w:contextualSpacing/>
    </w:pPr>
  </w:style>
  <w:style w:type="character" w:styleId="SubtleEmphasis">
    <w:name w:val="Subtle Emphasis"/>
    <w:basedOn w:val="DefaultParagraphFont"/>
    <w:uiPriority w:val="19"/>
    <w:qFormat/>
    <w:rsid w:val="00801E55"/>
    <w:rPr>
      <w:i/>
      <w:iCs/>
      <w:color w:val="808080" w:themeColor="text1" w:themeTint="7F"/>
    </w:rPr>
  </w:style>
  <w:style w:type="character" w:styleId="Strong">
    <w:name w:val="Strong"/>
    <w:basedOn w:val="DefaultParagraphFont"/>
    <w:qFormat/>
    <w:rsid w:val="005947EA"/>
    <w:rPr>
      <w:b/>
      <w:bCs/>
    </w:rPr>
  </w:style>
  <w:style w:type="character" w:customStyle="1" w:styleId="Heading10">
    <w:name w:val="Heading #1_"/>
    <w:link w:val="Heading11"/>
    <w:rsid w:val="0060750D"/>
    <w:rPr>
      <w:rFonts w:eastAsia="Times New Roman" w:cs="Times New Roman"/>
      <w:b/>
      <w:bCs/>
      <w:sz w:val="26"/>
      <w:szCs w:val="26"/>
      <w:shd w:val="clear" w:color="auto" w:fill="FFFFFF"/>
    </w:rPr>
  </w:style>
  <w:style w:type="paragraph" w:customStyle="1" w:styleId="Heading11">
    <w:name w:val="Heading #1"/>
    <w:basedOn w:val="Normal"/>
    <w:link w:val="Heading10"/>
    <w:rsid w:val="0060750D"/>
    <w:pPr>
      <w:widowControl w:val="0"/>
      <w:shd w:val="clear" w:color="auto" w:fill="FFFFFF"/>
      <w:spacing w:after="100" w:line="254" w:lineRule="auto"/>
      <w:jc w:val="center"/>
      <w:outlineLvl w:val="0"/>
    </w:pPr>
    <w:rPr>
      <w:b/>
      <w:bCs/>
      <w:sz w:val="26"/>
      <w:szCs w:val="26"/>
    </w:rPr>
  </w:style>
  <w:style w:type="character" w:customStyle="1" w:styleId="Heading1Char">
    <w:name w:val="Heading 1 Char"/>
    <w:basedOn w:val="DefaultParagraphFont"/>
    <w:link w:val="Heading1"/>
    <w:uiPriority w:val="9"/>
    <w:rsid w:val="0086686F"/>
    <w:rPr>
      <w:rFonts w:ascii="Times New Roman Bold" w:eastAsia="Times New Roman" w:hAnsi="Times New Roman Bold" w:cs="Times New Roman"/>
      <w:b/>
      <w:sz w:val="26"/>
      <w:szCs w:val="28"/>
    </w:rPr>
  </w:style>
  <w:style w:type="paragraph" w:customStyle="1" w:styleId="CharCharCharCharCharCharCharCharCharCharCharCharCharCharCharChar">
    <w:name w:val="Char Char Char Char Char Char Char Char Char Char Char Char Char Char Char Char"/>
    <w:basedOn w:val="Normal"/>
    <w:rsid w:val="001257FA"/>
    <w:pPr>
      <w:spacing w:after="160" w:line="240" w:lineRule="exact"/>
    </w:pPr>
    <w:rPr>
      <w:sz w:val="20"/>
      <w:szCs w:val="20"/>
      <w:lang w:val="en-GB"/>
    </w:rPr>
  </w:style>
  <w:style w:type="paragraph" w:styleId="BodyText">
    <w:name w:val="Body Text"/>
    <w:basedOn w:val="Normal"/>
    <w:link w:val="BodyTextChar"/>
    <w:uiPriority w:val="99"/>
    <w:unhideWhenUsed/>
    <w:rsid w:val="001257FA"/>
    <w:pPr>
      <w:spacing w:after="120"/>
    </w:pPr>
  </w:style>
  <w:style w:type="character" w:customStyle="1" w:styleId="BodyTextChar">
    <w:name w:val="Body Text Char"/>
    <w:basedOn w:val="DefaultParagraphFont"/>
    <w:link w:val="BodyText"/>
    <w:uiPriority w:val="99"/>
    <w:rsid w:val="001257FA"/>
    <w:rPr>
      <w:rFonts w:eastAsia="Times New Roman" w:cs="Times New Roman"/>
      <w:szCs w:val="28"/>
    </w:rPr>
  </w:style>
  <w:style w:type="paragraph" w:styleId="NormalWeb">
    <w:name w:val="Normal (Web)"/>
    <w:basedOn w:val="Normal"/>
    <w:unhideWhenUsed/>
    <w:rsid w:val="001257F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8F"/>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86686F"/>
    <w:pPr>
      <w:keepNext/>
      <w:spacing w:after="120" w:line="300" w:lineRule="exact"/>
      <w:jc w:val="center"/>
      <w:outlineLvl w:val="0"/>
    </w:pPr>
    <w:rPr>
      <w:rFonts w:ascii="Times New Roman Bold" w:hAnsi="Times New Roman Bold"/>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768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7768F"/>
    <w:pPr>
      <w:tabs>
        <w:tab w:val="center" w:pos="4320"/>
        <w:tab w:val="right" w:pos="8640"/>
      </w:tabs>
    </w:pPr>
  </w:style>
  <w:style w:type="character" w:customStyle="1" w:styleId="FooterChar">
    <w:name w:val="Footer Char"/>
    <w:basedOn w:val="DefaultParagraphFont"/>
    <w:link w:val="Footer"/>
    <w:rsid w:val="0037768F"/>
    <w:rPr>
      <w:rFonts w:eastAsia="Times New Roman" w:cs="Times New Roman"/>
      <w:szCs w:val="28"/>
    </w:rPr>
  </w:style>
  <w:style w:type="paragraph" w:styleId="Header">
    <w:name w:val="header"/>
    <w:basedOn w:val="Normal"/>
    <w:link w:val="HeaderChar"/>
    <w:unhideWhenUsed/>
    <w:rsid w:val="0037768F"/>
    <w:pPr>
      <w:tabs>
        <w:tab w:val="center" w:pos="4680"/>
        <w:tab w:val="right" w:pos="9360"/>
      </w:tabs>
    </w:pPr>
  </w:style>
  <w:style w:type="character" w:customStyle="1" w:styleId="HeaderChar">
    <w:name w:val="Header Char"/>
    <w:basedOn w:val="DefaultParagraphFont"/>
    <w:link w:val="Header"/>
    <w:uiPriority w:val="99"/>
    <w:rsid w:val="0037768F"/>
    <w:rPr>
      <w:rFonts w:eastAsia="Times New Roman" w:cs="Times New Roman"/>
      <w:szCs w:val="28"/>
    </w:rPr>
  </w:style>
  <w:style w:type="paragraph" w:styleId="BalloonText">
    <w:name w:val="Balloon Text"/>
    <w:basedOn w:val="Normal"/>
    <w:link w:val="BalloonTextChar"/>
    <w:uiPriority w:val="99"/>
    <w:semiHidden/>
    <w:unhideWhenUsed/>
    <w:rsid w:val="00DC1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94F"/>
    <w:rPr>
      <w:rFonts w:ascii="Segoe UI" w:eastAsia="Times New Roman" w:hAnsi="Segoe UI" w:cs="Segoe UI"/>
      <w:sz w:val="18"/>
      <w:szCs w:val="18"/>
    </w:rPr>
  </w:style>
  <w:style w:type="paragraph" w:styleId="BodyTextIndent3">
    <w:name w:val="Body Text Indent 3"/>
    <w:basedOn w:val="Normal"/>
    <w:link w:val="BodyTextIndent3Char"/>
    <w:rsid w:val="00467A0B"/>
    <w:pPr>
      <w:spacing w:before="120"/>
      <w:ind w:firstLine="720"/>
      <w:jc w:val="both"/>
    </w:pPr>
    <w:rPr>
      <w:szCs w:val="20"/>
    </w:rPr>
  </w:style>
  <w:style w:type="character" w:customStyle="1" w:styleId="BodyTextIndent3Char">
    <w:name w:val="Body Text Indent 3 Char"/>
    <w:basedOn w:val="DefaultParagraphFont"/>
    <w:link w:val="BodyTextIndent3"/>
    <w:rsid w:val="00467A0B"/>
    <w:rPr>
      <w:rFonts w:eastAsia="Times New Roman" w:cs="Times New Roman"/>
      <w:szCs w:val="20"/>
    </w:rPr>
  </w:style>
  <w:style w:type="paragraph" w:styleId="ListParagraph">
    <w:name w:val="List Paragraph"/>
    <w:basedOn w:val="Normal"/>
    <w:uiPriority w:val="34"/>
    <w:qFormat/>
    <w:rsid w:val="0094113E"/>
    <w:pPr>
      <w:ind w:left="720"/>
      <w:contextualSpacing/>
    </w:pPr>
  </w:style>
  <w:style w:type="character" w:styleId="SubtleEmphasis">
    <w:name w:val="Subtle Emphasis"/>
    <w:basedOn w:val="DefaultParagraphFont"/>
    <w:uiPriority w:val="19"/>
    <w:qFormat/>
    <w:rsid w:val="00801E55"/>
    <w:rPr>
      <w:i/>
      <w:iCs/>
      <w:color w:val="808080" w:themeColor="text1" w:themeTint="7F"/>
    </w:rPr>
  </w:style>
  <w:style w:type="character" w:styleId="Strong">
    <w:name w:val="Strong"/>
    <w:basedOn w:val="DefaultParagraphFont"/>
    <w:qFormat/>
    <w:rsid w:val="005947EA"/>
    <w:rPr>
      <w:b/>
      <w:bCs/>
    </w:rPr>
  </w:style>
  <w:style w:type="character" w:customStyle="1" w:styleId="Heading10">
    <w:name w:val="Heading #1_"/>
    <w:link w:val="Heading11"/>
    <w:rsid w:val="0060750D"/>
    <w:rPr>
      <w:rFonts w:eastAsia="Times New Roman" w:cs="Times New Roman"/>
      <w:b/>
      <w:bCs/>
      <w:sz w:val="26"/>
      <w:szCs w:val="26"/>
      <w:shd w:val="clear" w:color="auto" w:fill="FFFFFF"/>
    </w:rPr>
  </w:style>
  <w:style w:type="paragraph" w:customStyle="1" w:styleId="Heading11">
    <w:name w:val="Heading #1"/>
    <w:basedOn w:val="Normal"/>
    <w:link w:val="Heading10"/>
    <w:rsid w:val="0060750D"/>
    <w:pPr>
      <w:widowControl w:val="0"/>
      <w:shd w:val="clear" w:color="auto" w:fill="FFFFFF"/>
      <w:spacing w:after="100" w:line="254" w:lineRule="auto"/>
      <w:jc w:val="center"/>
      <w:outlineLvl w:val="0"/>
    </w:pPr>
    <w:rPr>
      <w:b/>
      <w:bCs/>
      <w:sz w:val="26"/>
      <w:szCs w:val="26"/>
    </w:rPr>
  </w:style>
  <w:style w:type="character" w:customStyle="1" w:styleId="Heading1Char">
    <w:name w:val="Heading 1 Char"/>
    <w:basedOn w:val="DefaultParagraphFont"/>
    <w:link w:val="Heading1"/>
    <w:uiPriority w:val="9"/>
    <w:rsid w:val="0086686F"/>
    <w:rPr>
      <w:rFonts w:ascii="Times New Roman Bold" w:eastAsia="Times New Roman" w:hAnsi="Times New Roman Bold" w:cs="Times New Roman"/>
      <w:b/>
      <w:sz w:val="26"/>
      <w:szCs w:val="28"/>
    </w:rPr>
  </w:style>
  <w:style w:type="paragraph" w:customStyle="1" w:styleId="CharCharCharCharCharCharCharCharCharCharCharCharCharCharCharChar">
    <w:name w:val="Char Char Char Char Char Char Char Char Char Char Char Char Char Char Char Char"/>
    <w:basedOn w:val="Normal"/>
    <w:rsid w:val="001257FA"/>
    <w:pPr>
      <w:spacing w:after="160" w:line="240" w:lineRule="exact"/>
    </w:pPr>
    <w:rPr>
      <w:sz w:val="20"/>
      <w:szCs w:val="20"/>
      <w:lang w:val="en-GB"/>
    </w:rPr>
  </w:style>
  <w:style w:type="paragraph" w:styleId="BodyText">
    <w:name w:val="Body Text"/>
    <w:basedOn w:val="Normal"/>
    <w:link w:val="BodyTextChar"/>
    <w:uiPriority w:val="99"/>
    <w:unhideWhenUsed/>
    <w:rsid w:val="001257FA"/>
    <w:pPr>
      <w:spacing w:after="120"/>
    </w:pPr>
  </w:style>
  <w:style w:type="character" w:customStyle="1" w:styleId="BodyTextChar">
    <w:name w:val="Body Text Char"/>
    <w:basedOn w:val="DefaultParagraphFont"/>
    <w:link w:val="BodyText"/>
    <w:uiPriority w:val="99"/>
    <w:rsid w:val="001257FA"/>
    <w:rPr>
      <w:rFonts w:eastAsia="Times New Roman" w:cs="Times New Roman"/>
      <w:szCs w:val="28"/>
    </w:rPr>
  </w:style>
  <w:style w:type="paragraph" w:styleId="NormalWeb">
    <w:name w:val="Normal (Web)"/>
    <w:basedOn w:val="Normal"/>
    <w:unhideWhenUsed/>
    <w:rsid w:val="001257F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699D18-7586-4048-BA80-081855882430}"/>
</file>

<file path=customXml/itemProps2.xml><?xml version="1.0" encoding="utf-8"?>
<ds:datastoreItem xmlns:ds="http://schemas.openxmlformats.org/officeDocument/2006/customXml" ds:itemID="{D1D0C797-9367-4ACA-A636-FBA3DB6EA534}"/>
</file>

<file path=customXml/itemProps3.xml><?xml version="1.0" encoding="utf-8"?>
<ds:datastoreItem xmlns:ds="http://schemas.openxmlformats.org/officeDocument/2006/customXml" ds:itemID="{23710B27-D97C-4CA9-9F2D-7F8252C78AA2}"/>
</file>

<file path=docProps/app.xml><?xml version="1.0" encoding="utf-8"?>
<Properties xmlns="http://schemas.openxmlformats.org/officeDocument/2006/extended-properties" xmlns:vt="http://schemas.openxmlformats.org/officeDocument/2006/docPropsVTypes">
  <Template>Normal.dotm</Template>
  <TotalTime>11</TotalTime>
  <Pages>7</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tam</cp:lastModifiedBy>
  <cp:revision>6</cp:revision>
  <cp:lastPrinted>2024-07-25T07:47:00Z</cp:lastPrinted>
  <dcterms:created xsi:type="dcterms:W3CDTF">2024-07-17T01:56:00Z</dcterms:created>
  <dcterms:modified xsi:type="dcterms:W3CDTF">2024-07-25T07:52:00Z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